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Lease </w:t>
      </w:r>
      <w:r>
        <w:rPr>
          <w:spacing w:val="-2"/>
        </w:rPr>
        <w:t>Addendum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30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7pt;height:.1pt;mso-position-horizontal-relative:page;mso-position-vertical-relative:paragraph;z-index:-15728640;mso-wrap-distance-left:0;mso-wrap-distance-right:0" id="docshape2" coordorigin="1440,232" coordsize="9340,0" path="m1440,232l1078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0" w:right="0" w:firstLine="0"/>
        <w:jc w:val="center"/>
        <w:rPr>
          <w:sz w:val="16"/>
        </w:rPr>
      </w:pPr>
      <w:r>
        <w:rPr>
          <w:sz w:val="16"/>
        </w:rPr>
        <w:t>Fla. Stat. Ch. 83, Part II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10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11" w:val="left" w:leader="none"/>
          <w:tab w:pos="2480" w:val="left" w:leader="none"/>
        </w:tabs>
        <w:spacing w:line="307" w:lineRule="auto" w:before="1" w:after="0"/>
        <w:ind w:left="2480" w:right="2852" w:hanging="248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1171575</wp:posOffset>
                </wp:positionH>
                <wp:positionV relativeFrom="paragraph">
                  <wp:posOffset>154959</wp:posOffset>
                </wp:positionV>
                <wp:extent cx="1263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25pt;margin-top:12.201563pt;width:99.5pt;height:12.5pt;mso-position-horizontal-relative:page;mso-position-vertical-relative:paragraph;z-index:1573017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1835105</wp:posOffset>
                </wp:positionH>
                <wp:positionV relativeFrom="paragraph">
                  <wp:posOffset>383559</wp:posOffset>
                </wp:positionV>
                <wp:extent cx="22796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49" y="158750"/>
                              </a:lnTo>
                              <a:lnTo>
                                <a:pt x="2279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496506pt;margin-top:30.201563pt;width:179.499989pt;height:12.5pt;mso-position-horizontal-relative:page;mso-position-vertical-relative:paragraph;z-index:-15769088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PARTIES.</w:t>
      </w:r>
      <w:r>
        <w:rPr>
          <w:rFonts w:ascii="Arial" w:hAnsi="Arial"/>
          <w:b/>
          <w:spacing w:val="-5"/>
          <w:sz w:val="19"/>
        </w:rPr>
        <w:t> </w:t>
      </w:r>
      <w:r>
        <w:rPr>
          <w:sz w:val="19"/>
        </w:rPr>
        <w:t>This</w:t>
      </w:r>
      <w:r>
        <w:rPr>
          <w:spacing w:val="-5"/>
          <w:sz w:val="19"/>
        </w:rPr>
        <w:t> </w:t>
      </w:r>
      <w:r>
        <w:rPr>
          <w:sz w:val="19"/>
        </w:rPr>
        <w:t>Lease</w:t>
      </w:r>
      <w:r>
        <w:rPr>
          <w:spacing w:val="-5"/>
          <w:sz w:val="19"/>
        </w:rPr>
        <w:t> </w:t>
      </w:r>
      <w:r>
        <w:rPr>
          <w:sz w:val="19"/>
        </w:rPr>
        <w:t>Addendum</w:t>
      </w:r>
      <w:r>
        <w:rPr>
          <w:spacing w:val="-5"/>
          <w:sz w:val="19"/>
        </w:rPr>
        <w:t> </w:t>
      </w:r>
      <w:r>
        <w:rPr>
          <w:sz w:val="19"/>
        </w:rPr>
        <w:t>(“Addendum”),</w:t>
      </w:r>
      <w:r>
        <w:rPr>
          <w:spacing w:val="-5"/>
          <w:sz w:val="19"/>
        </w:rPr>
        <w:t> </w:t>
      </w:r>
      <w:r>
        <w:rPr>
          <w:sz w:val="19"/>
        </w:rPr>
        <w:t>made</w:t>
      </w:r>
      <w:r>
        <w:rPr>
          <w:spacing w:val="-5"/>
          <w:sz w:val="19"/>
        </w:rPr>
        <w:t> </w:t>
      </w:r>
      <w:r>
        <w:rPr>
          <w:sz w:val="19"/>
        </w:rPr>
        <w:t>effective</w:t>
      </w:r>
      <w:r>
        <w:rPr>
          <w:spacing w:val="-5"/>
          <w:sz w:val="19"/>
        </w:rPr>
        <w:t> </w:t>
      </w:r>
      <w:r>
        <w:rPr>
          <w:sz w:val="19"/>
        </w:rPr>
        <w:t>as</w:t>
      </w:r>
      <w:r>
        <w:rPr>
          <w:spacing w:val="-5"/>
          <w:sz w:val="19"/>
        </w:rPr>
        <w:t> </w:t>
      </w:r>
      <w:r>
        <w:rPr>
          <w:sz w:val="19"/>
        </w:rPr>
        <w:t>of is by and between:</w:t>
      </w:r>
    </w:p>
    <w:p>
      <w:pPr>
        <w:pStyle w:val="BodyText"/>
        <w:tabs>
          <w:tab w:pos="5177" w:val="left" w:leader="none"/>
        </w:tabs>
        <w:spacing w:before="80"/>
        <w:ind w:left="600"/>
      </w:pPr>
      <w:r>
        <w:rPr>
          <w:spacing w:val="-2"/>
        </w:rPr>
        <w:t>Landlord:</w:t>
      </w:r>
      <w:r>
        <w:rPr/>
        <w:tab/>
        <w:t>(“Landlord”) </w:t>
      </w:r>
      <w:r>
        <w:rPr>
          <w:spacing w:val="-5"/>
        </w:rPr>
        <w:t>and</w:t>
      </w:r>
    </w:p>
    <w:p>
      <w:pPr>
        <w:pStyle w:val="BodyText"/>
        <w:spacing w:before="3"/>
      </w:pPr>
    </w:p>
    <w:p>
      <w:pPr>
        <w:pStyle w:val="BodyText"/>
        <w:tabs>
          <w:tab w:pos="5429" w:val="left" w:leader="none"/>
        </w:tabs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1741239</wp:posOffset>
                </wp:positionH>
                <wp:positionV relativeFrom="paragraph">
                  <wp:posOffset>-23015</wp:posOffset>
                </wp:positionV>
                <wp:extent cx="253365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105499pt;margin-top:-1.812207pt;width:199.5pt;height:12.5pt;mso-position-horizontal-relative:page;mso-position-vertical-relative:paragraph;z-index:-15768576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Tenant:</w:t>
      </w:r>
      <w:r>
        <w:rPr/>
        <w:tab/>
      </w:r>
      <w:r>
        <w:rPr>
          <w:spacing w:val="-2"/>
        </w:rPr>
        <w:t>(“Tenant”).</w:t>
      </w:r>
    </w:p>
    <w:p>
      <w:pPr>
        <w:pStyle w:val="BodyText"/>
        <w:spacing w:before="3"/>
      </w:pPr>
    </w:p>
    <w:p>
      <w:pPr>
        <w:pStyle w:val="BodyText"/>
        <w:ind w:left="400"/>
      </w:pPr>
      <w:r>
        <w:rPr/>
        <w:t>The Landlord and Tenant are each referred to herein as a “Party” and, collectively, as the </w:t>
      </w:r>
      <w:r>
        <w:rPr>
          <w:spacing w:val="-2"/>
        </w:rPr>
        <w:t>“Parties.”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0" w:after="0"/>
        <w:ind w:left="211" w:right="0" w:hanging="211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151657</wp:posOffset>
                </wp:positionV>
                <wp:extent cx="5930900" cy="3429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30900" cy="342900"/>
                          <a:chExt cx="5930900" cy="342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7175" y="3175"/>
                            <a:ext cx="1263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8750">
                                <a:moveTo>
                                  <a:pt x="0" y="158750"/>
                                </a:moveTo>
                                <a:lnTo>
                                  <a:pt x="1263650" y="158750"/>
                                </a:lnTo>
                                <a:lnTo>
                                  <a:pt x="126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180975"/>
                            <a:ext cx="59245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158750">
                                <a:moveTo>
                                  <a:pt x="0" y="158750"/>
                                </a:moveTo>
                                <a:lnTo>
                                  <a:pt x="5924550" y="158750"/>
                                </a:lnTo>
                                <a:lnTo>
                                  <a:pt x="592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309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248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, for the property located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1.941504pt;width:467pt;height:27pt;mso-position-horizontal-relative:page;mso-position-vertical-relative:paragraph;z-index:-15728128;mso-wrap-distance-left:0;mso-wrap-distance-right:0" id="docshapegroup6" coordorigin="1440,239" coordsize="9340,540">
                <v:rect style="position:absolute;left:1845;top:243;width:1990;height:250" id="docshape7" filled="false" stroked="true" strokeweight=".5pt" strokecolor="#000000">
                  <v:stroke dashstyle="solid"/>
                </v:rect>
                <v:rect style="position:absolute;left:1445;top:523;width:9330;height:250" id="docshape8" filled="false" stroked="true" strokeweight=".5pt" strokecolor="#000000">
                  <v:stroke dashstyle="solid"/>
                </v:rect>
                <v:shape style="position:absolute;left:1440;top:238;width:9340;height:540" type="#_x0000_t202" id="docshape9" filled="false" stroked="false">
                  <v:textbox inset="0,0,0,0">
                    <w:txbxContent>
                      <w:p>
                        <w:pPr>
                          <w:spacing w:before="41"/>
                          <w:ind w:left="248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, for the property located </w:t>
                        </w:r>
                        <w:r>
                          <w:rPr>
                            <w:spacing w:val="-5"/>
                            <w:sz w:val="19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9"/>
        </w:rPr>
        <w:t>ORIGINAL LEASE. </w:t>
      </w:r>
      <w:r>
        <w:rPr>
          <w:sz w:val="19"/>
        </w:rPr>
        <w:t>This Addendum is being added to the lease agreement between the Parties, </w:t>
      </w:r>
      <w:r>
        <w:rPr>
          <w:spacing w:val="-2"/>
          <w:sz w:val="19"/>
        </w:rPr>
        <w:t>dated</w:t>
      </w:r>
    </w:p>
    <w:p>
      <w:pPr>
        <w:pStyle w:val="BodyText"/>
        <w:spacing w:before="141"/>
        <w:ind w:left="400"/>
      </w:pPr>
      <w:r>
        <w:rPr/>
        <w:t>(“Original </w:t>
      </w:r>
      <w:r>
        <w:rPr>
          <w:spacing w:val="-2"/>
        </w:rPr>
        <w:t>Lease”).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1" w:after="0"/>
        <w:ind w:left="211" w:right="0" w:hanging="211"/>
        <w:jc w:val="left"/>
        <w:rPr>
          <w:sz w:val="19"/>
        </w:rPr>
      </w:pPr>
      <w:r>
        <w:rPr>
          <w:rFonts w:ascii="Arial"/>
          <w:b/>
          <w:sz w:val="19"/>
        </w:rPr>
        <w:t>ADDITIONAL TERMS. </w:t>
      </w:r>
      <w:r>
        <w:rPr>
          <w:sz w:val="19"/>
        </w:rPr>
        <w:t>The following terms and conditions shall be added to the Original </w:t>
      </w:r>
      <w:r>
        <w:rPr>
          <w:spacing w:val="-2"/>
          <w:sz w:val="19"/>
        </w:rPr>
        <w:t>Lease: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917575</wp:posOffset>
                </wp:positionH>
                <wp:positionV relativeFrom="paragraph">
                  <wp:posOffset>231492</wp:posOffset>
                </wp:positionV>
                <wp:extent cx="5924550" cy="10096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24550" cy="100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1009650">
                              <a:moveTo>
                                <a:pt x="0" y="1009650"/>
                              </a:moveTo>
                              <a:lnTo>
                                <a:pt x="5924550" y="1009650"/>
                              </a:lnTo>
                              <a:lnTo>
                                <a:pt x="5924550" y="0"/>
                              </a:lnTo>
                              <a:lnTo>
                                <a:pt x="0" y="0"/>
                              </a:lnTo>
                              <a:lnTo>
                                <a:pt x="0" y="10096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8.227783pt;width:466.5pt;height:79.5pt;mso-position-horizontal-relative:page;mso-position-vertical-relative:paragraph;z-index:-15727616;mso-wrap-distance-left:0;mso-wrap-distance-right:0" id="docshape1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line="307" w:lineRule="auto" w:before="101"/>
        <w:ind w:left="400"/>
      </w:pPr>
      <w:r>
        <w:rPr/>
        <w:t>Except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Addendum,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Lease shall remain in full force and effect.</w:t>
      </w: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161" w:after="0"/>
        <w:ind w:left="211" w:right="0" w:hanging="211"/>
        <w:jc w:val="left"/>
        <w:rPr>
          <w:sz w:val="19"/>
        </w:rPr>
      </w:pPr>
      <w:r>
        <w:rPr>
          <w:rFonts w:ascii="Arial"/>
          <w:b/>
          <w:sz w:val="19"/>
        </w:rPr>
        <w:t>EXECUTION. </w:t>
      </w:r>
      <w:r>
        <w:rPr>
          <w:sz w:val="19"/>
        </w:rPr>
        <w:t>This Addendum may be executed in counterparts, each of which </w:t>
      </w:r>
      <w:r>
        <w:rPr>
          <w:spacing w:val="-2"/>
          <w:sz w:val="19"/>
        </w:rPr>
        <w:t>shall</w:t>
      </w:r>
    </w:p>
    <w:p>
      <w:pPr>
        <w:pStyle w:val="BodyText"/>
        <w:spacing w:line="571" w:lineRule="auto" w:before="62"/>
        <w:ind w:left="600" w:right="416" w:hanging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2385028</wp:posOffset>
                </wp:positionH>
                <wp:positionV relativeFrom="paragraph">
                  <wp:posOffset>270005</wp:posOffset>
                </wp:positionV>
                <wp:extent cx="4457700" cy="2730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5770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273050">
                              <a:moveTo>
                                <a:pt x="0" y="273050"/>
                              </a:moveTo>
                              <a:lnTo>
                                <a:pt x="4457096" y="273050"/>
                              </a:lnTo>
                              <a:lnTo>
                                <a:pt x="4457096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797501pt;margin-top:21.260303pt;width:350.952479pt;height:21.5pt;mso-position-horizontal-relative:page;mso-position-vertical-relative:paragraph;z-index:15731712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constitute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instrument. Landlord Signature:</w:t>
      </w:r>
    </w:p>
    <w:p>
      <w:pPr>
        <w:pStyle w:val="BodyText"/>
        <w:tabs>
          <w:tab w:pos="3666" w:val="left" w:leader="none"/>
        </w:tabs>
        <w:spacing w:before="158"/>
        <w:ind w:left="10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3916521</wp:posOffset>
                </wp:positionH>
                <wp:positionV relativeFrom="paragraph">
                  <wp:posOffset>103653</wp:posOffset>
                </wp:positionV>
                <wp:extent cx="2926080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260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 h="158750">
                              <a:moveTo>
                                <a:pt x="0" y="158750"/>
                              </a:moveTo>
                              <a:lnTo>
                                <a:pt x="2925603" y="158750"/>
                              </a:lnTo>
                              <a:lnTo>
                                <a:pt x="292560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8.387512pt;margin-top:8.161718pt;width:230.362486pt;height:12.5pt;mso-position-horizontal-relative:page;mso-position-vertical-relative:paragraph;z-index:15732224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position w:val="-3"/>
        </w:rPr>
        <w:drawing>
          <wp:inline distT="0" distB="0" distL="0" distR="0">
            <wp:extent cx="1143000" cy="1651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ab/>
      </w:r>
      <w:r>
        <w:rPr/>
        <w:t>Print </w:t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2291162</wp:posOffset>
                </wp:positionH>
                <wp:positionV relativeFrom="paragraph">
                  <wp:posOffset>-99360</wp:posOffset>
                </wp:positionV>
                <wp:extent cx="4551045" cy="2730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5104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045" h="273050">
                              <a:moveTo>
                                <a:pt x="0" y="273050"/>
                              </a:moveTo>
                              <a:lnTo>
                                <a:pt x="4550962" y="273050"/>
                              </a:lnTo>
                              <a:lnTo>
                                <a:pt x="4550962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406494pt;margin-top:-7.823682pt;width:358.3435pt;height:21.5pt;mso-position-horizontal-relative:page;mso-position-vertical-relative:paragraph;z-index:15732736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 </w:t>
      </w:r>
      <w:r>
        <w:rPr>
          <w:spacing w:val="-2"/>
        </w:rPr>
        <w:t>Signature: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tabs>
          <w:tab w:pos="3666" w:val="left" w:leader="none"/>
        </w:tabs>
        <w:ind w:left="10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3916521</wp:posOffset>
                </wp:positionH>
                <wp:positionV relativeFrom="paragraph">
                  <wp:posOffset>3227</wp:posOffset>
                </wp:positionV>
                <wp:extent cx="2926080" cy="158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260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 h="158750">
                              <a:moveTo>
                                <a:pt x="0" y="158750"/>
                              </a:moveTo>
                              <a:lnTo>
                                <a:pt x="2925603" y="158750"/>
                              </a:lnTo>
                              <a:lnTo>
                                <a:pt x="292560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8.387512pt;margin-top:.254102pt;width:230.362486pt;height:12.5pt;mso-position-horizontal-relative:page;mso-position-vertical-relative:paragraph;z-index:15733248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Date: </w:t>
      </w:r>
      <w:r>
        <w:rPr>
          <w:position w:val="-3"/>
        </w:rPr>
        <w:drawing>
          <wp:inline distT="0" distB="0" distL="0" distR="0">
            <wp:extent cx="1143000" cy="1651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ab/>
      </w:r>
      <w:r>
        <w:rPr/>
        <w:t>Print </w:t>
      </w:r>
      <w:r>
        <w:rPr>
          <w:spacing w:val="-2"/>
        </w:rPr>
        <w:t>Name:</w:t>
      </w:r>
    </w:p>
    <w:sectPr>
      <w:footerReference w:type="default" r:id="rId5"/>
      <w:type w:val="continuous"/>
      <w:pgSz w:w="12240" w:h="15840"/>
      <w:pgMar w:header="0" w:footer="890" w:top="280" w:bottom="10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30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1136" from="72pt,734pt" to="539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80" w:hanging="21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6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5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2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1" w:hanging="21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Fla. Stat. Ch. 83, Part II — Florida Residential Landlord and Tenant Act</dc:subject>
  <dc:title>Florida Lease Addendum</dc:title>
  <dcterms:created xsi:type="dcterms:W3CDTF">2026-05-25T08:31:42Z</dcterms:created>
  <dcterms:modified xsi:type="dcterms:W3CDTF">2026-05-25T08:31:42Z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2026-05-24T00:00:00Z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2026-05-25T00:00:00Z</vt:filetime>
  </property>
  <property fmtid="{D5CDD505-2E9C-101B-9397-08002B2CF9AE}" pid="6" name="Producer">
    <vt:lpwstr>ReportLab PDF Library - (opensource)</vt:lpwstr>
  </property>
</Properties>
</file>