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Florida Home Equity </w:t>
      </w:r>
      <w:r>
        <w:rPr>
          <w:spacing w:val="-2"/>
        </w:rPr>
        <w:t>Agreement</w:t>
      </w:r>
    </w:p>
    <w:p>
      <w:pPr>
        <w:pStyle w:val="BodyText"/>
        <w:spacing w:before="97"/>
        <w:rPr>
          <w:rFonts w:ascii="Arial"/>
          <w:b/>
          <w:sz w:val="16"/>
        </w:rPr>
      </w:pPr>
    </w:p>
    <w:p>
      <w:pPr>
        <w:spacing w:before="1"/>
        <w:ind w:left="0" w:right="0" w:firstLine="0"/>
        <w:jc w:val="center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914400</wp:posOffset>
                </wp:positionH>
                <wp:positionV relativeFrom="paragraph">
                  <wp:posOffset>-31085</wp:posOffset>
                </wp:positionV>
                <wp:extent cx="594360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72pt,-2.447656pt" to="540pt,-2.44765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6"/>
        </w:rPr>
        <w:t>Governed by Fla. Stat. §§ 697.01, 689.01, 695.03, 695.01, 687.02 — Florida Equity </w:t>
      </w:r>
      <w:r>
        <w:rPr>
          <w:spacing w:val="-2"/>
          <w:sz w:val="16"/>
        </w:rPr>
        <w:t>Investment</w:t>
      </w:r>
    </w:p>
    <w:p>
      <w:pPr>
        <w:pStyle w:val="BodyText"/>
        <w:spacing w:before="103"/>
        <w:rPr>
          <w:sz w:val="16"/>
        </w:rPr>
      </w:pPr>
    </w:p>
    <w:p>
      <w:pPr>
        <w:pStyle w:val="BodyText"/>
        <w:spacing w:line="307" w:lineRule="auto" w:before="1"/>
        <w:ind w:right="54"/>
      </w:pPr>
      <w:r>
        <w:rPr/>
        <w:t>This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Equity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("Agreement")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entered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set</w:t>
      </w:r>
      <w:r>
        <w:rPr>
          <w:spacing w:val="-3"/>
        </w:rPr>
        <w:t> </w:t>
      </w:r>
      <w:r>
        <w:rPr/>
        <w:t>forth</w:t>
      </w:r>
      <w:r>
        <w:rPr>
          <w:spacing w:val="-3"/>
        </w:rPr>
        <w:t> </w:t>
      </w:r>
      <w:r>
        <w:rPr/>
        <w:t>herein,</w:t>
      </w:r>
      <w:r>
        <w:rPr>
          <w:spacing w:val="-3"/>
        </w:rPr>
        <w:t> </w:t>
      </w:r>
      <w:r>
        <w:rPr/>
        <w:t>by and between the Homeowner(s) identified in §1 and the Investor identified in §2. In consideration of the Investment Amount paid to Homeowner, Homeowner grants Investor a secured financial interest in the Property recorded as a lien under Fla. Stat. § 697.01, enforceable solely by judicial foreclosure pursuant to Chapter 702, Florida Statutes.</w:t>
      </w:r>
    </w:p>
    <w:p>
      <w:pPr>
        <w:pStyle w:val="Heading2"/>
      </w:pPr>
      <w:r>
        <w:rPr/>
        <w:t>§1. </w:t>
      </w:r>
      <w:r>
        <w:rPr>
          <w:spacing w:val="-2"/>
        </w:rPr>
        <w:t>HOMEOWNER(S)</w:t>
      </w: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2745066</wp:posOffset>
                </wp:positionH>
                <wp:positionV relativeFrom="paragraph">
                  <wp:posOffset>52588</wp:posOffset>
                </wp:positionV>
                <wp:extent cx="4059554" cy="1587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59554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9554" h="158750">
                              <a:moveTo>
                                <a:pt x="0" y="158750"/>
                              </a:moveTo>
                              <a:lnTo>
                                <a:pt x="4058958" y="158750"/>
                              </a:lnTo>
                              <a:lnTo>
                                <a:pt x="40589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6.147003pt;margin-top:4.140821pt;width:319.603pt;height:12.5pt;mso-position-horizontal-relative:page;mso-position-vertical-relative:paragraph;z-index:15729152" id="docshape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Homeowner 1 (Full Legal </w:t>
      </w:r>
      <w:r>
        <w:rPr>
          <w:spacing w:val="-2"/>
        </w:rPr>
        <w:t>Name):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3449180</wp:posOffset>
                </wp:positionH>
                <wp:positionV relativeFrom="paragraph">
                  <wp:posOffset>54187</wp:posOffset>
                </wp:positionV>
                <wp:extent cx="3355340" cy="1587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3553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5340" h="158750">
                              <a:moveTo>
                                <a:pt x="0" y="158750"/>
                              </a:moveTo>
                              <a:lnTo>
                                <a:pt x="3354844" y="158750"/>
                              </a:lnTo>
                              <a:lnTo>
                                <a:pt x="3354844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71.588989pt;margin-top:4.266748pt;width:264.161pt;height:12.5pt;mso-position-horizontal-relative:page;mso-position-vertical-relative:paragraph;z-index:15729664" id="docshape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Homeowner 2 (Full Legal Name, if </w:t>
      </w:r>
      <w:r>
        <w:rPr>
          <w:spacing w:val="-2"/>
        </w:rPr>
        <w:t>applicable):</w:t>
      </w:r>
    </w:p>
    <w:p>
      <w:pPr>
        <w:pStyle w:val="BodyText"/>
        <w:spacing w:before="1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328">
                <wp:simplePos x="0" y="0"/>
                <wp:positionH relativeFrom="page">
                  <wp:posOffset>1206500</wp:posOffset>
                </wp:positionH>
                <wp:positionV relativeFrom="paragraph">
                  <wp:posOffset>50706</wp:posOffset>
                </wp:positionV>
                <wp:extent cx="5600700" cy="3683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600700" cy="368300"/>
                          <a:chExt cx="5600700" cy="3683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1337443" y="3175"/>
                            <a:ext cx="426021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215" h="158750">
                                <a:moveTo>
                                  <a:pt x="0" y="158750"/>
                                </a:moveTo>
                                <a:lnTo>
                                  <a:pt x="4260081" y="158750"/>
                                </a:lnTo>
                                <a:lnTo>
                                  <a:pt x="42600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75" y="206375"/>
                            <a:ext cx="1644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4650" h="158750">
                                <a:moveTo>
                                  <a:pt x="0" y="158750"/>
                                </a:moveTo>
                                <a:lnTo>
                                  <a:pt x="1644650" y="158750"/>
                                </a:lnTo>
                                <a:lnTo>
                                  <a:pt x="1644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058333" y="206375"/>
                            <a:ext cx="323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58750">
                                <a:moveTo>
                                  <a:pt x="0" y="158750"/>
                                </a:moveTo>
                                <a:lnTo>
                                  <a:pt x="323850" y="158750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678557" y="206375"/>
                            <a:ext cx="291909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9095" h="158750">
                                <a:moveTo>
                                  <a:pt x="0" y="158750"/>
                                </a:moveTo>
                                <a:lnTo>
                                  <a:pt x="2918968" y="158750"/>
                                </a:lnTo>
                                <a:lnTo>
                                  <a:pt x="29189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pt;margin-top:3.992676pt;width:441pt;height:29pt;mso-position-horizontal-relative:page;mso-position-vertical-relative:paragraph;z-index:-15857152" id="docshapegroup4" coordorigin="1900,80" coordsize="8820,580">
                <v:rect style="position:absolute;left:4006;top:84;width:6709;height:250" id="docshape5" filled="false" stroked="true" strokeweight=".5pt" strokecolor="#000000">
                  <v:stroke dashstyle="solid"/>
                </v:rect>
                <v:rect style="position:absolute;left:1905;top:404;width:2590;height:250" id="docshape6" filled="false" stroked="true" strokeweight=".5pt" strokecolor="#000000">
                  <v:stroke dashstyle="solid"/>
                </v:rect>
                <v:rect style="position:absolute;left:5141;top:404;width:510;height:250" id="docshape7" filled="false" stroked="true" strokeweight=".5pt" strokecolor="#000000">
                  <v:stroke dashstyle="solid"/>
                </v:rect>
                <v:rect style="position:absolute;left:6118;top:404;width:4597;height:250" id="docshape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Homeowner Mailing </w:t>
      </w:r>
      <w:r>
        <w:rPr>
          <w:spacing w:val="-2"/>
        </w:rPr>
        <w:t>Address:</w:t>
      </w:r>
    </w:p>
    <w:p>
      <w:pPr>
        <w:pStyle w:val="BodyText"/>
        <w:tabs>
          <w:tab w:pos="3139" w:val="left" w:leader="none"/>
          <w:tab w:pos="4296" w:val="left" w:leader="none"/>
        </w:tabs>
        <w:spacing w:before="102"/>
      </w:pPr>
      <w:r>
        <w:rPr>
          <w:spacing w:val="-2"/>
        </w:rPr>
        <w:t>City:</w:t>
      </w:r>
      <w:r>
        <w:rPr/>
        <w:tab/>
      </w:r>
      <w:r>
        <w:rPr>
          <w:spacing w:val="-2"/>
        </w:rPr>
        <w:t>State:</w:t>
      </w:r>
      <w:r>
        <w:rPr/>
        <w:tab/>
      </w:r>
      <w:r>
        <w:rPr>
          <w:spacing w:val="-4"/>
        </w:rPr>
        <w:t>Zip:</w:t>
      </w:r>
    </w:p>
    <w:p>
      <w:pPr>
        <w:pStyle w:val="Heading2"/>
        <w:spacing w:before="152"/>
      </w:pPr>
      <w:r>
        <w:rPr/>
        <w:t>§2. </w:t>
      </w:r>
      <w:r>
        <w:rPr>
          <w:spacing w:val="-2"/>
        </w:rPr>
        <w:t>INVESTOR</w:t>
      </w: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2403265</wp:posOffset>
                </wp:positionH>
                <wp:positionV relativeFrom="paragraph">
                  <wp:posOffset>52647</wp:posOffset>
                </wp:positionV>
                <wp:extent cx="4401185" cy="15875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40118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 h="158750">
                              <a:moveTo>
                                <a:pt x="0" y="158750"/>
                              </a:moveTo>
                              <a:lnTo>
                                <a:pt x="4400759" y="158750"/>
                              </a:lnTo>
                              <a:lnTo>
                                <a:pt x="440075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233505pt;margin-top:4.145508pt;width:346.516479pt;height:12.5pt;mso-position-horizontal-relative:page;mso-position-vertical-relative:paragraph;z-index:15730688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Investor / Company </w:t>
      </w:r>
      <w:r>
        <w:rPr>
          <w:spacing w:val="-2"/>
        </w:rPr>
        <w:t>Name: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2403265</wp:posOffset>
                </wp:positionH>
                <wp:positionV relativeFrom="paragraph">
                  <wp:posOffset>54247</wp:posOffset>
                </wp:positionV>
                <wp:extent cx="4401185" cy="1587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440118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1185" h="158750">
                              <a:moveTo>
                                <a:pt x="0" y="158750"/>
                              </a:moveTo>
                              <a:lnTo>
                                <a:pt x="4400759" y="158750"/>
                              </a:lnTo>
                              <a:lnTo>
                                <a:pt x="440075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9.233505pt;margin-top:4.271436pt;width:346.516479pt;height:12.5pt;mso-position-horizontal-relative:page;mso-position-vertical-relative:paragraph;z-index:15731200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Investor Principal </w:t>
      </w:r>
      <w:r>
        <w:rPr>
          <w:spacing w:val="-2"/>
        </w:rPr>
        <w:t>Address:</w:t>
      </w:r>
    </w:p>
    <w:p>
      <w:pPr>
        <w:pStyle w:val="Heading2"/>
        <w:spacing w:before="152"/>
      </w:pPr>
      <w:r>
        <w:rPr/>
        <w:t>§3. </w:t>
      </w:r>
      <w:r>
        <w:rPr>
          <w:spacing w:val="-2"/>
        </w:rPr>
        <w:t>PROPERTY</w:t>
      </w:r>
    </w:p>
    <w:p>
      <w:pPr>
        <w:pStyle w:val="BodyText"/>
        <w:spacing w:before="1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0864">
                <wp:simplePos x="0" y="0"/>
                <wp:positionH relativeFrom="page">
                  <wp:posOffset>1206500</wp:posOffset>
                </wp:positionH>
                <wp:positionV relativeFrom="paragraph">
                  <wp:posOffset>49508</wp:posOffset>
                </wp:positionV>
                <wp:extent cx="5600700" cy="5715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600700" cy="571500"/>
                          <a:chExt cx="5600700" cy="5715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082871" y="3175"/>
                            <a:ext cx="4514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50" h="158750">
                                <a:moveTo>
                                  <a:pt x="0" y="158750"/>
                                </a:moveTo>
                                <a:lnTo>
                                  <a:pt x="4514653" y="158750"/>
                                </a:lnTo>
                                <a:lnTo>
                                  <a:pt x="45146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75" y="206375"/>
                            <a:ext cx="1517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0" h="158750">
                                <a:moveTo>
                                  <a:pt x="0" y="158750"/>
                                </a:moveTo>
                                <a:lnTo>
                                  <a:pt x="1517650" y="158750"/>
                                </a:lnTo>
                                <a:lnTo>
                                  <a:pt x="151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817198" y="206375"/>
                            <a:ext cx="755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" h="158750">
                                <a:moveTo>
                                  <a:pt x="0" y="158750"/>
                                </a:moveTo>
                                <a:lnTo>
                                  <a:pt x="755649" y="158750"/>
                                </a:lnTo>
                                <a:lnTo>
                                  <a:pt x="755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83858" y="206375"/>
                            <a:ext cx="251396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3965" h="158750">
                                <a:moveTo>
                                  <a:pt x="0" y="158750"/>
                                </a:moveTo>
                                <a:lnTo>
                                  <a:pt x="2513666" y="158750"/>
                                </a:lnTo>
                                <a:lnTo>
                                  <a:pt x="25136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874871" y="409575"/>
                            <a:ext cx="2025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5650" h="158750">
                                <a:moveTo>
                                  <a:pt x="0" y="158750"/>
                                </a:moveTo>
                                <a:lnTo>
                                  <a:pt x="2025650" y="158750"/>
                                </a:lnTo>
                                <a:lnTo>
                                  <a:pt x="202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5pt;margin-top:3.89834pt;width:441pt;height:45pt;mso-position-horizontal-relative:page;mso-position-vertical-relative:paragraph;z-index:-15855616" id="docshapegroup11" coordorigin="1900,78" coordsize="8820,900">
                <v:rect style="position:absolute;left:3605;top:82;width:7110;height:250" id="docshape12" filled="false" stroked="true" strokeweight=".5pt" strokecolor="#000000">
                  <v:stroke dashstyle="solid"/>
                </v:rect>
                <v:rect style="position:absolute;left:1905;top:402;width:2390;height:250" id="docshape13" filled="false" stroked="true" strokeweight=".5pt" strokecolor="#000000">
                  <v:stroke dashstyle="solid"/>
                </v:rect>
                <v:rect style="position:absolute;left:4761;top:402;width:1190;height:250" id="docshape14" filled="false" stroked="true" strokeweight=".5pt" strokecolor="#000000">
                  <v:stroke dashstyle="solid"/>
                </v:rect>
                <v:rect style="position:absolute;left:6756;top:402;width:3959;height:250" id="docshape15" filled="false" stroked="true" strokeweight=".5pt" strokecolor="#000000">
                  <v:stroke dashstyle="solid"/>
                </v:rect>
                <v:rect style="position:absolute;left:3277;top:722;width:3190;height:250" id="docshape16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Property Street </w:t>
      </w:r>
      <w:r>
        <w:rPr>
          <w:spacing w:val="-2"/>
        </w:rPr>
        <w:t>Address:</w:t>
      </w:r>
    </w:p>
    <w:p>
      <w:pPr>
        <w:pStyle w:val="BodyText"/>
        <w:tabs>
          <w:tab w:pos="2939" w:val="left" w:leader="none"/>
          <w:tab w:pos="4596" w:val="left" w:leader="none"/>
        </w:tabs>
        <w:spacing w:before="102"/>
      </w:pPr>
      <w:r>
        <w:rPr>
          <w:spacing w:val="-2"/>
        </w:rPr>
        <w:t>City:</w:t>
      </w:r>
      <w:r>
        <w:rPr/>
        <w:tab/>
      </w:r>
      <w:r>
        <w:rPr>
          <w:spacing w:val="-4"/>
        </w:rPr>
        <w:t>Zip:</w:t>
      </w:r>
      <w:r>
        <w:rPr/>
        <w:tab/>
      </w:r>
      <w:r>
        <w:rPr>
          <w:spacing w:val="-2"/>
        </w:rPr>
        <w:t>County:</w:t>
      </w:r>
    </w:p>
    <w:p>
      <w:pPr>
        <w:pStyle w:val="BodyText"/>
        <w:spacing w:before="101"/>
      </w:pPr>
      <w:r>
        <w:rPr/>
        <w:t>Parcel ID / Folio </w:t>
      </w:r>
      <w:r>
        <w:rPr>
          <w:spacing w:val="-4"/>
        </w:rPr>
        <w:t>No.:</w:t>
      </w:r>
    </w:p>
    <w:p>
      <w:pPr>
        <w:pStyle w:val="BodyText"/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917575</wp:posOffset>
                </wp:positionH>
                <wp:positionV relativeFrom="paragraph">
                  <wp:posOffset>333706</wp:posOffset>
                </wp:positionV>
                <wp:extent cx="5937250" cy="57785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937250" cy="577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250" h="577850">
                              <a:moveTo>
                                <a:pt x="0" y="577850"/>
                              </a:moveTo>
                              <a:lnTo>
                                <a:pt x="5937250" y="577850"/>
                              </a:lnTo>
                              <a:lnTo>
                                <a:pt x="5937250" y="0"/>
                              </a:lnTo>
                              <a:lnTo>
                                <a:pt x="0" y="0"/>
                              </a:lnTo>
                              <a:lnTo>
                                <a:pt x="0" y="577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25pt;margin-top:26.276123pt;width:467.5pt;height:45.5pt;mso-position-horizontal-relative:page;mso-position-vertical-relative:paragraph;z-index:15732224" id="docshape1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Legal </w:t>
      </w:r>
      <w:r>
        <w:rPr>
          <w:spacing w:val="-2"/>
        </w:rPr>
        <w:t>Description: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Heading2"/>
        <w:spacing w:before="0"/>
      </w:pPr>
      <w:r>
        <w:rPr/>
        <w:t>§4. AGREEMENT </w:t>
      </w:r>
      <w:r>
        <w:rPr>
          <w:spacing w:val="-4"/>
        </w:rPr>
        <w:t>TERM</w:t>
      </w:r>
    </w:p>
    <w:p>
      <w:pPr>
        <w:pStyle w:val="BodyText"/>
        <w:tabs>
          <w:tab w:pos="3501" w:val="left" w:leader="none"/>
        </w:tabs>
        <w:spacing w:before="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1752961</wp:posOffset>
                </wp:positionH>
                <wp:positionV relativeFrom="paragraph">
                  <wp:posOffset>52484</wp:posOffset>
                </wp:positionV>
                <wp:extent cx="1263650" cy="15875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6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3650" h="158750">
                              <a:moveTo>
                                <a:pt x="0" y="158750"/>
                              </a:moveTo>
                              <a:lnTo>
                                <a:pt x="1263650" y="158750"/>
                              </a:lnTo>
                              <a:lnTo>
                                <a:pt x="1263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028503pt;margin-top:4.132666pt;width:99.5pt;height:12.5pt;mso-position-horizontal-relative:page;mso-position-vertical-relative:paragraph;z-index:-15854592" id="docshape1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5279650</wp:posOffset>
                </wp:positionH>
                <wp:positionV relativeFrom="paragraph">
                  <wp:posOffset>52484</wp:posOffset>
                </wp:positionV>
                <wp:extent cx="1524635" cy="1587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52463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635" h="158750">
                              <a:moveTo>
                                <a:pt x="0" y="158750"/>
                              </a:moveTo>
                              <a:lnTo>
                                <a:pt x="1524374" y="158750"/>
                              </a:lnTo>
                              <a:lnTo>
                                <a:pt x="1524374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15.72049pt;margin-top:4.132666pt;width:120.029514pt;height:12.5pt;mso-position-horizontal-relative:page;mso-position-vertical-relative:paragraph;z-index:15733248" id="docshape1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Effective </w:t>
      </w:r>
      <w:r>
        <w:rPr>
          <w:spacing w:val="-2"/>
        </w:rPr>
        <w:t>Date:</w:t>
      </w:r>
      <w:r>
        <w:rPr/>
        <w:tab/>
        <w:t>Term (years):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444500" cy="1651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58"/>
        </w:rPr>
        <w:t>  </w:t>
      </w:r>
      <w:r>
        <w:rPr/>
        <w:t>Maturity </w:t>
      </w:r>
      <w:r>
        <w:rPr>
          <w:spacing w:val="-2"/>
        </w:rPr>
        <w:t>Date:</w:t>
      </w:r>
    </w:p>
    <w:p>
      <w:pPr>
        <w:pStyle w:val="Heading2"/>
        <w:spacing w:before="152"/>
      </w:pPr>
      <w:r>
        <w:rPr/>
        <w:t>§5. INVESTMENT AMOUNT &amp; </w:t>
      </w:r>
      <w:r>
        <w:rPr>
          <w:spacing w:val="-4"/>
        </w:rPr>
        <w:t>FEES</w:t>
      </w:r>
    </w:p>
    <w:p>
      <w:pPr>
        <w:pStyle w:val="BodyText"/>
        <w:spacing w:before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2547645</wp:posOffset>
                </wp:positionH>
                <wp:positionV relativeFrom="paragraph">
                  <wp:posOffset>49789</wp:posOffset>
                </wp:positionV>
                <wp:extent cx="1370965" cy="57150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370965" cy="571500"/>
                          <a:chExt cx="1370965" cy="5715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1136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158750">
                                <a:moveTo>
                                  <a:pt x="0" y="158750"/>
                                </a:moveTo>
                                <a:lnTo>
                                  <a:pt x="1136649" y="158750"/>
                                </a:lnTo>
                                <a:lnTo>
                                  <a:pt x="1136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14871" y="206375"/>
                            <a:ext cx="8191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158750">
                                <a:moveTo>
                                  <a:pt x="0" y="158750"/>
                                </a:moveTo>
                                <a:lnTo>
                                  <a:pt x="819150" y="158750"/>
                                </a:lnTo>
                                <a:lnTo>
                                  <a:pt x="819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3796" y="409575"/>
                            <a:ext cx="1263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8750">
                                <a:moveTo>
                                  <a:pt x="0" y="158750"/>
                                </a:moveTo>
                                <a:lnTo>
                                  <a:pt x="1263650" y="158750"/>
                                </a:lnTo>
                                <a:lnTo>
                                  <a:pt x="1263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0.602005pt;margin-top:3.920459pt;width:107.95pt;height:45pt;mso-position-horizontal-relative:page;mso-position-vertical-relative:paragraph;z-index:-15853568" id="docshapegroup20" coordorigin="4012,78" coordsize="2159,900">
                <v:rect style="position:absolute;left:4017;top:83;width:1790;height:250" id="docshape21" filled="false" stroked="true" strokeweight=".5pt" strokecolor="#000000">
                  <v:stroke dashstyle="solid"/>
                </v:rect>
                <v:rect style="position:absolute;left:4192;top:403;width:1290;height:250" id="docshape22" filled="false" stroked="true" strokeweight=".5pt" strokecolor="#000000">
                  <v:stroke dashstyle="solid"/>
                </v:rect>
                <v:rect style="position:absolute;left:4175;top:723;width:1990;height:250" id="docshape23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Investment Amount (gross): </w:t>
      </w:r>
      <w:r>
        <w:rPr>
          <w:spacing w:val="-10"/>
        </w:rPr>
        <w:t>$</w:t>
      </w:r>
    </w:p>
    <w:p>
      <w:pPr>
        <w:pStyle w:val="BodyText"/>
        <w:tabs>
          <w:tab w:pos="4127" w:val="left" w:leader="none"/>
        </w:tabs>
        <w:spacing w:line="333" w:lineRule="auto" w:before="60"/>
        <w:ind w:right="36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4583468</wp:posOffset>
                </wp:positionH>
                <wp:positionV relativeFrom="paragraph">
                  <wp:posOffset>41229</wp:posOffset>
                </wp:positionV>
                <wp:extent cx="2220595" cy="15875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22059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 h="158750">
                              <a:moveTo>
                                <a:pt x="0" y="158750"/>
                              </a:moveTo>
                              <a:lnTo>
                                <a:pt x="2220556" y="158750"/>
                              </a:lnTo>
                              <a:lnTo>
                                <a:pt x="2220556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0.903015pt;margin-top:3.246387pt;width:174.84699pt;height:12.5pt;mso-position-horizontal-relative:page;mso-position-vertical-relative:paragraph;z-index:15734272" id="docshape2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Origination Fee: </w:t>
      </w:r>
      <w:r>
        <w:rPr>
          <w:spacing w:val="-26"/>
          <w:position w:val="-3"/>
        </w:rPr>
        <w:drawing>
          <wp:inline distT="0" distB="0" distL="0" distR="0">
            <wp:extent cx="444500" cy="1651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80"/>
        </w:rPr>
        <w:t> </w:t>
      </w:r>
      <w:r>
        <w:rPr/>
        <w:t>%</w:t>
      </w:r>
      <w:r>
        <w:rPr>
          <w:spacing w:val="40"/>
        </w:rPr>
        <w:t> </w:t>
      </w:r>
      <w:r>
        <w:rPr/>
        <w:t>($</w:t>
        <w:tab/>
        <w:t>)</w:t>
      </w:r>
      <w:r>
        <w:rPr>
          <w:spacing w:val="80"/>
        </w:rPr>
        <w:t> </w:t>
      </w:r>
      <w:r>
        <w:rPr/>
        <w:t>Appraisal</w:t>
      </w:r>
      <w:r>
        <w:rPr>
          <w:spacing w:val="-8"/>
        </w:rPr>
        <w:t> </w:t>
      </w:r>
      <w:r>
        <w:rPr/>
        <w:t>Fee:</w:t>
      </w:r>
      <w:r>
        <w:rPr>
          <w:spacing w:val="-8"/>
        </w:rPr>
        <w:t> </w:t>
      </w:r>
      <w:r>
        <w:rPr/>
        <w:t>$ Net Proceeds to Homeowner: $</w:t>
      </w:r>
    </w:p>
    <w:p>
      <w:pPr>
        <w:pStyle w:val="BodyText"/>
        <w:spacing w:line="307" w:lineRule="auto" w:before="36"/>
      </w:pPr>
      <w:r>
        <w:rPr/>
        <w:t>Investor shall deliver the Net Proceeds to Homeowner within five (5) business days of the Effective Date, following</w:t>
      </w:r>
      <w:r>
        <w:rPr>
          <w:spacing w:val="-3"/>
        </w:rPr>
        <w:t> </w:t>
      </w:r>
      <w:r>
        <w:rPr/>
        <w:t>completion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title</w:t>
      </w:r>
      <w:r>
        <w:rPr>
          <w:spacing w:val="-3"/>
        </w:rPr>
        <w:t> </w:t>
      </w:r>
      <w:r>
        <w:rPr/>
        <w:t>review,</w:t>
      </w:r>
      <w:r>
        <w:rPr>
          <w:spacing w:val="-3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Memorandum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Agreement,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execution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 </w:t>
      </w:r>
      <w:r>
        <w:rPr>
          <w:spacing w:val="-2"/>
        </w:rPr>
        <w:t>Agreement.</w:t>
      </w:r>
    </w:p>
    <w:p>
      <w:pPr>
        <w:pStyle w:val="Heading2"/>
      </w:pPr>
      <w:r>
        <w:rPr/>
        <w:t>§6. STARTING VALUE, RISK ADJUSTMENT &amp; INVESTOR'S </w:t>
      </w:r>
      <w:r>
        <w:rPr>
          <w:spacing w:val="-2"/>
        </w:rPr>
        <w:t>SHARE</w:t>
      </w:r>
    </w:p>
    <w:p>
      <w:pPr>
        <w:pStyle w:val="BodyText"/>
        <w:tabs>
          <w:tab w:pos="4431" w:val="left" w:leader="none"/>
        </w:tabs>
        <w:spacing w:line="333" w:lineRule="auto" w:before="77"/>
        <w:ind w:right="247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2360155</wp:posOffset>
                </wp:positionH>
                <wp:positionV relativeFrom="paragraph">
                  <wp:posOffset>49292</wp:posOffset>
                </wp:positionV>
                <wp:extent cx="1270000" cy="57150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270000" cy="571500"/>
                          <a:chExt cx="1270000" cy="5715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6892" y="3175"/>
                            <a:ext cx="1136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50" h="158750">
                                <a:moveTo>
                                  <a:pt x="0" y="158750"/>
                                </a:moveTo>
                                <a:lnTo>
                                  <a:pt x="1136650" y="158750"/>
                                </a:lnTo>
                                <a:lnTo>
                                  <a:pt x="1136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175" y="206375"/>
                            <a:ext cx="1263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158750">
                                <a:moveTo>
                                  <a:pt x="0" y="158750"/>
                                </a:moveTo>
                                <a:lnTo>
                                  <a:pt x="1263649" y="158750"/>
                                </a:lnTo>
                                <a:lnTo>
                                  <a:pt x="12636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3829" y="409575"/>
                            <a:ext cx="5016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0" h="158750">
                                <a:moveTo>
                                  <a:pt x="0" y="158750"/>
                                </a:moveTo>
                                <a:lnTo>
                                  <a:pt x="501650" y="158750"/>
                                </a:lnTo>
                                <a:lnTo>
                                  <a:pt x="501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5.839005pt;margin-top:3.881282pt;width:100pt;height:45pt;mso-position-horizontal-relative:page;mso-position-vertical-relative:paragraph;z-index:-15852544" id="docshapegroup25" coordorigin="3717,78" coordsize="2000,900">
                <v:rect style="position:absolute;left:3837;top:82;width:1790;height:250" id="docshape26" filled="false" stroked="true" strokeweight=".5pt" strokecolor="#000000">
                  <v:stroke dashstyle="solid"/>
                </v:rect>
                <v:rect style="position:absolute;left:3721;top:402;width:1990;height:250" id="docshape27" filled="false" stroked="true" strokeweight=".5pt" strokecolor="#000000">
                  <v:stroke dashstyle="solid"/>
                </v:rect>
                <v:rect style="position:absolute;left:4053;top:722;width:790;height:250" id="docshape2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Starting Appraised Value: $</w:t>
        <w:tab/>
        <w:t>Risk</w:t>
      </w:r>
      <w:r>
        <w:rPr>
          <w:spacing w:val="-14"/>
        </w:rPr>
        <w:t> </w:t>
      </w:r>
      <w:r>
        <w:rPr/>
        <w:t>Adjustment:</w:t>
      </w:r>
      <w:r>
        <w:rPr>
          <w:spacing w:val="5"/>
        </w:rPr>
        <w:t> </w:t>
      </w:r>
      <w:r>
        <w:rPr>
          <w:spacing w:val="-26"/>
          <w:position w:val="-3"/>
        </w:rPr>
        <w:drawing>
          <wp:inline distT="0" distB="0" distL="0" distR="0">
            <wp:extent cx="444500" cy="1651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30"/>
        </w:rPr>
        <w:t> </w:t>
      </w:r>
      <w:r>
        <w:rPr/>
        <w:t>% Adjusted Starting Value: $</w:t>
      </w:r>
    </w:p>
    <w:p>
      <w:pPr>
        <w:pStyle w:val="BodyText"/>
        <w:tabs>
          <w:tab w:pos="3488" w:val="left" w:leader="none"/>
        </w:tabs>
        <w:spacing w:before="17"/>
      </w:pPr>
      <w:r>
        <w:rPr/>
        <w:t>Investor's Appreciation </w:t>
      </w:r>
      <w:r>
        <w:rPr>
          <w:spacing w:val="-2"/>
        </w:rPr>
        <w:t>Share:</w:t>
      </w:r>
      <w:r>
        <w:rPr/>
        <w:tab/>
        <w:t>%</w:t>
      </w:r>
      <w:r>
        <w:rPr>
          <w:spacing w:val="52"/>
        </w:rPr>
        <w:t> </w:t>
      </w:r>
      <w:r>
        <w:rPr/>
        <w:t>of appreciation above the Adjusted Starting </w:t>
      </w:r>
      <w:r>
        <w:rPr>
          <w:spacing w:val="-2"/>
        </w:rPr>
        <w:t>Value.</w:t>
      </w:r>
    </w:p>
    <w:p>
      <w:pPr>
        <w:spacing w:line="343" w:lineRule="auto" w:before="140"/>
        <w:ind w:left="0" w:right="54" w:firstLine="0"/>
        <w:jc w:val="left"/>
        <w:rPr>
          <w:rFonts w:ascii="Arial"/>
          <w:i/>
          <w:sz w:val="17"/>
        </w:rPr>
      </w:pPr>
      <w:r>
        <w:rPr>
          <w:rFonts w:ascii="Arial"/>
          <w:i/>
          <w:sz w:val="17"/>
        </w:rPr>
        <w:t>Risk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Adjustment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Disclosure: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Adjusted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Starting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Value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is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calculated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by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reducing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Starting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Appraised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Value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by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the</w:t>
      </w:r>
      <w:r>
        <w:rPr>
          <w:rFonts w:ascii="Arial"/>
          <w:i/>
          <w:spacing w:val="-3"/>
          <w:sz w:val="17"/>
        </w:rPr>
        <w:t> </w:t>
      </w:r>
      <w:r>
        <w:rPr>
          <w:rFonts w:ascii="Arial"/>
          <w:i/>
          <w:sz w:val="17"/>
        </w:rPr>
        <w:t>Risk Adjustment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Percentage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above.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Homeowner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expressly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acknowledges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this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reduction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and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agrees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that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any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appreciation</w:t>
      </w:r>
      <w:r>
        <w:rPr>
          <w:rFonts w:ascii="Arial"/>
          <w:i/>
          <w:spacing w:val="-2"/>
          <w:sz w:val="17"/>
        </w:rPr>
        <w:t> </w:t>
      </w:r>
      <w:r>
        <w:rPr>
          <w:rFonts w:ascii="Arial"/>
          <w:i/>
          <w:sz w:val="17"/>
        </w:rPr>
        <w:t>payoff is measured from the Adjusted Starting Value. This written acknowledgment is required to prevent claims of fraudulent inducement under Florida common law.</w:t>
      </w:r>
    </w:p>
    <w:p>
      <w:pPr>
        <w:spacing w:after="0" w:line="343" w:lineRule="auto"/>
        <w:jc w:val="left"/>
        <w:rPr>
          <w:rFonts w:ascii="Arial"/>
          <w:i/>
          <w:sz w:val="17"/>
        </w:rPr>
        <w:sectPr>
          <w:footerReference w:type="default" r:id="rId5"/>
          <w:type w:val="continuous"/>
          <w:pgSz w:w="12240" w:h="15840"/>
          <w:pgMar w:header="0" w:footer="965" w:top="280" w:bottom="1160" w:left="1440" w:right="1440"/>
          <w:pgNumType w:start="1"/>
        </w:sectPr>
      </w:pPr>
    </w:p>
    <w:p>
      <w:pPr>
        <w:pStyle w:val="Heading2"/>
        <w:spacing w:before="107"/>
      </w:pPr>
      <w:r>
        <w:rPr/>
        <w:t>§7. PAYOFF </w:t>
      </w:r>
      <w:r>
        <w:rPr>
          <w:spacing w:val="-2"/>
        </w:rPr>
        <w:t>AMOUNT</w:t>
      </w:r>
    </w:p>
    <w:p>
      <w:pPr>
        <w:pStyle w:val="BodyText"/>
        <w:spacing w:line="307" w:lineRule="auto" w:before="120"/>
      </w:pPr>
      <w:r>
        <w:rPr/>
        <w:t>At Settlement, Homeowner shall pay Investor the greater of: (a) the Investment Amount; or (b) the Investment Amount plus Investor's Appreciation Share of the positive difference between the Ending Value and the Adjusted</w:t>
      </w:r>
      <w:r>
        <w:rPr>
          <w:spacing w:val="-2"/>
        </w:rPr>
        <w:t> </w:t>
      </w:r>
      <w:r>
        <w:rPr/>
        <w:t>Starting</w:t>
      </w:r>
      <w:r>
        <w:rPr>
          <w:spacing w:val="-2"/>
        </w:rPr>
        <w:t> </w:t>
      </w:r>
      <w:r>
        <w:rPr/>
        <w:t>Value.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Ending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determined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§9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Agreement.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Ending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or below the Adjusted Starting Value, Homeowner owes only the Investment Amount with no appreciation </w:t>
      </w:r>
      <w:r>
        <w:rPr>
          <w:spacing w:val="-2"/>
        </w:rPr>
        <w:t>component.</w:t>
      </w:r>
    </w:p>
    <w:p>
      <w:pPr>
        <w:pStyle w:val="Heading2"/>
      </w:pPr>
      <w:r>
        <w:rPr/>
        <w:t>§8. SETTLEMENT </w:t>
      </w:r>
      <w:r>
        <w:rPr>
          <w:spacing w:val="-2"/>
        </w:rPr>
        <w:t>EVENTS</w:t>
      </w:r>
    </w:p>
    <w:p>
      <w:pPr>
        <w:pStyle w:val="BodyText"/>
        <w:spacing w:line="340" w:lineRule="exact" w:before="25"/>
        <w:ind w:left="315" w:right="75" w:hanging="315"/>
      </w:pPr>
      <w:r>
        <w:rPr/>
        <w:t>A</w:t>
      </w:r>
      <w:r>
        <w:rPr>
          <w:spacing w:val="-3"/>
        </w:rPr>
        <w:t> </w:t>
      </w:r>
      <w:r>
        <w:rPr/>
        <w:t>Settlement</w:t>
      </w:r>
      <w:r>
        <w:rPr>
          <w:spacing w:val="-3"/>
        </w:rPr>
        <w:t> </w:t>
      </w:r>
      <w:r>
        <w:rPr/>
        <w:t>Event</w:t>
      </w:r>
      <w:r>
        <w:rPr>
          <w:spacing w:val="-3"/>
        </w:rPr>
        <w:t> </w:t>
      </w:r>
      <w:r>
        <w:rPr/>
        <w:t>obligating</w:t>
      </w:r>
      <w:r>
        <w:rPr>
          <w:spacing w:val="-3"/>
        </w:rPr>
        <w:t> </w:t>
      </w:r>
      <w:r>
        <w:rPr/>
        <w:t>Homeowner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pay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full</w:t>
      </w:r>
      <w:r>
        <w:rPr>
          <w:spacing w:val="-3"/>
        </w:rPr>
        <w:t> </w:t>
      </w:r>
      <w:r>
        <w:rPr/>
        <w:t>Payoff</w:t>
      </w:r>
      <w:r>
        <w:rPr>
          <w:spacing w:val="-3"/>
        </w:rPr>
        <w:t> </w:t>
      </w:r>
      <w:r>
        <w:rPr/>
        <w:t>Amount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occur</w:t>
      </w:r>
      <w:r>
        <w:rPr>
          <w:spacing w:val="-3"/>
        </w:rPr>
        <w:t> </w:t>
      </w:r>
      <w:r>
        <w:rPr/>
        <w:t>upon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following: </w:t>
      </w: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40"/>
        </w:rPr>
        <w:t> </w:t>
      </w:r>
      <w:r>
        <w:rPr/>
        <w:t>Sale, assignment, or voluntary transfer of the Property to any third party;</w:t>
      </w:r>
    </w:p>
    <w:p>
      <w:pPr>
        <w:pStyle w:val="BodyText"/>
        <w:spacing w:before="74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9"/>
          <w:sz w:val="20"/>
        </w:rPr>
        <w:t> </w:t>
      </w:r>
      <w:r>
        <w:rPr/>
        <w:t>Expiration of the Agreement Term (Maturity Date) stated in §4;</w:t>
      </w:r>
    </w:p>
    <w:p>
      <w:pPr>
        <w:pStyle w:val="BodyText"/>
        <w:spacing w:line="292" w:lineRule="auto" w:before="57"/>
        <w:ind w:left="315" w:right="1396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1"/>
          <w:sz w:val="20"/>
        </w:rPr>
        <w:t> </w:t>
      </w:r>
      <w:r>
        <w:rPr/>
        <w:t>Any</w:t>
      </w:r>
      <w:r>
        <w:rPr>
          <w:spacing w:val="-3"/>
        </w:rPr>
        <w:t> </w:t>
      </w:r>
      <w:r>
        <w:rPr/>
        <w:t>refinancing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/>
        <w:t>encumbrance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breach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CLTV</w:t>
      </w:r>
      <w:r>
        <w:rPr>
          <w:spacing w:val="-3"/>
        </w:rPr>
        <w:t> </w:t>
      </w:r>
      <w:r>
        <w:rPr/>
        <w:t>covenant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§10(c); </w:t>
      </w: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40"/>
        </w:rPr>
        <w:t> </w:t>
      </w:r>
      <w:r>
        <w:rPr/>
        <w:t>Death of the last surviving Homeowner named in §1 of this Agreement;</w:t>
      </w:r>
    </w:p>
    <w:p>
      <w:pPr>
        <w:pStyle w:val="BodyText"/>
        <w:spacing w:before="17"/>
        <w:ind w:left="315"/>
      </w:pPr>
      <w:r>
        <w:rPr>
          <w:position w:val="-8"/>
        </w:rPr>
        <w:drawing>
          <wp:inline distT="0" distB="0" distL="0" distR="0">
            <wp:extent cx="133350" cy="13335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 w:hAnsi="Times New Roman"/>
          <w:spacing w:val="29"/>
          <w:sz w:val="20"/>
        </w:rPr>
        <w:t> </w:t>
      </w:r>
      <w:r>
        <w:rPr/>
        <w:t>An uncured material Default as defined in §11 of this Agreement.</w:t>
      </w:r>
    </w:p>
    <w:p>
      <w:pPr>
        <w:pStyle w:val="Heading2"/>
        <w:spacing w:before="108"/>
      </w:pPr>
      <w:r>
        <w:rPr/>
        <w:t>§9. APPRAISAL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307" w:lineRule="auto" w:before="119" w:after="0"/>
        <w:ind w:left="0" w:right="613" w:firstLine="0"/>
        <w:jc w:val="left"/>
        <w:rPr>
          <w:sz w:val="19"/>
        </w:rPr>
      </w:pPr>
      <w:r>
        <w:rPr>
          <w:sz w:val="19"/>
        </w:rPr>
        <w:t>Upon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voluntary</w:t>
      </w:r>
      <w:r>
        <w:rPr>
          <w:spacing w:val="-3"/>
          <w:sz w:val="19"/>
        </w:rPr>
        <w:t> </w:t>
      </w:r>
      <w:r>
        <w:rPr>
          <w:sz w:val="19"/>
        </w:rPr>
        <w:t>sale,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gross</w:t>
      </w:r>
      <w:r>
        <w:rPr>
          <w:spacing w:val="-3"/>
          <w:sz w:val="19"/>
        </w:rPr>
        <w:t> </w:t>
      </w:r>
      <w:r>
        <w:rPr>
          <w:sz w:val="19"/>
        </w:rPr>
        <w:t>sales</w:t>
      </w:r>
      <w:r>
        <w:rPr>
          <w:spacing w:val="-3"/>
          <w:sz w:val="19"/>
        </w:rPr>
        <w:t> </w:t>
      </w:r>
      <w:r>
        <w:rPr>
          <w:sz w:val="19"/>
        </w:rPr>
        <w:t>price</w:t>
      </w:r>
      <w:r>
        <w:rPr>
          <w:spacing w:val="-3"/>
          <w:sz w:val="19"/>
        </w:rPr>
        <w:t> </w:t>
      </w:r>
      <w:r>
        <w:rPr>
          <w:sz w:val="19"/>
        </w:rPr>
        <w:t>less</w:t>
      </w:r>
      <w:r>
        <w:rPr>
          <w:spacing w:val="-3"/>
          <w:sz w:val="19"/>
        </w:rPr>
        <w:t> </w:t>
      </w:r>
      <w:r>
        <w:rPr>
          <w:sz w:val="19"/>
        </w:rPr>
        <w:t>customary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verified</w:t>
      </w:r>
      <w:r>
        <w:rPr>
          <w:spacing w:val="-3"/>
          <w:sz w:val="19"/>
        </w:rPr>
        <w:t> </w:t>
      </w:r>
      <w:r>
        <w:rPr>
          <w:sz w:val="19"/>
        </w:rPr>
        <w:t>closing</w:t>
      </w:r>
      <w:r>
        <w:rPr>
          <w:spacing w:val="-3"/>
          <w:sz w:val="19"/>
        </w:rPr>
        <w:t> </w:t>
      </w:r>
      <w:r>
        <w:rPr>
          <w:sz w:val="19"/>
        </w:rPr>
        <w:t>costs</w:t>
      </w:r>
      <w:r>
        <w:rPr>
          <w:spacing w:val="-3"/>
          <w:sz w:val="19"/>
        </w:rPr>
        <w:t> </w:t>
      </w:r>
      <w:r>
        <w:rPr>
          <w:sz w:val="19"/>
        </w:rPr>
        <w:t>constitutes</w:t>
      </w:r>
      <w:r>
        <w:rPr>
          <w:spacing w:val="-3"/>
          <w:sz w:val="19"/>
        </w:rPr>
        <w:t> </w:t>
      </w:r>
      <w:r>
        <w:rPr>
          <w:sz w:val="19"/>
        </w:rPr>
        <w:t>the Ending Value.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307" w:lineRule="auto" w:before="41" w:after="0"/>
        <w:ind w:left="0" w:right="1" w:firstLine="0"/>
        <w:jc w:val="left"/>
        <w:rPr>
          <w:sz w:val="19"/>
        </w:rPr>
      </w:pP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other</w:t>
      </w:r>
      <w:r>
        <w:rPr>
          <w:spacing w:val="-3"/>
          <w:sz w:val="19"/>
        </w:rPr>
        <w:t> </w:t>
      </w:r>
      <w:r>
        <w:rPr>
          <w:sz w:val="19"/>
        </w:rPr>
        <w:t>Settlement</w:t>
      </w:r>
      <w:r>
        <w:rPr>
          <w:spacing w:val="-3"/>
          <w:sz w:val="19"/>
        </w:rPr>
        <w:t> </w:t>
      </w:r>
      <w:r>
        <w:rPr>
          <w:sz w:val="19"/>
        </w:rPr>
        <w:t>Events,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parties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jointly</w:t>
      </w:r>
      <w:r>
        <w:rPr>
          <w:spacing w:val="-3"/>
          <w:sz w:val="19"/>
        </w:rPr>
        <w:t> </w:t>
      </w:r>
      <w:r>
        <w:rPr>
          <w:sz w:val="19"/>
        </w:rPr>
        <w:t>select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certified</w:t>
      </w:r>
      <w:r>
        <w:rPr>
          <w:spacing w:val="-3"/>
          <w:sz w:val="19"/>
        </w:rPr>
        <w:t> </w:t>
      </w:r>
      <w:r>
        <w:rPr>
          <w:sz w:val="19"/>
        </w:rPr>
        <w:t>MAI</w:t>
      </w:r>
      <w:r>
        <w:rPr>
          <w:spacing w:val="-3"/>
          <w:sz w:val="19"/>
        </w:rPr>
        <w:t> </w:t>
      </w:r>
      <w:r>
        <w:rPr>
          <w:sz w:val="19"/>
        </w:rPr>
        <w:t>appraiser</w:t>
      </w:r>
      <w:r>
        <w:rPr>
          <w:spacing w:val="-3"/>
          <w:sz w:val="19"/>
        </w:rPr>
        <w:t> </w:t>
      </w:r>
      <w:r>
        <w:rPr>
          <w:sz w:val="19"/>
        </w:rPr>
        <w:t>within</w:t>
      </w:r>
      <w:r>
        <w:rPr>
          <w:spacing w:val="-3"/>
          <w:sz w:val="19"/>
        </w:rPr>
        <w:t> </w:t>
      </w:r>
      <w:r>
        <w:rPr>
          <w:sz w:val="19"/>
        </w:rPr>
        <w:t>fifteen</w:t>
      </w:r>
      <w:r>
        <w:rPr>
          <w:spacing w:val="-3"/>
          <w:sz w:val="19"/>
        </w:rPr>
        <w:t> </w:t>
      </w:r>
      <w:r>
        <w:rPr>
          <w:sz w:val="19"/>
        </w:rPr>
        <w:t>(15)</w:t>
      </w:r>
      <w:r>
        <w:rPr>
          <w:spacing w:val="-3"/>
          <w:sz w:val="19"/>
        </w:rPr>
        <w:t> </w:t>
      </w:r>
      <w:r>
        <w:rPr>
          <w:sz w:val="19"/>
        </w:rPr>
        <w:t>days of the triggering event.</w:t>
      </w:r>
    </w:p>
    <w:p>
      <w:pPr>
        <w:pStyle w:val="ListParagraph"/>
        <w:numPr>
          <w:ilvl w:val="0"/>
          <w:numId w:val="1"/>
        </w:numPr>
        <w:tabs>
          <w:tab w:pos="274" w:val="left" w:leader="none"/>
        </w:tabs>
        <w:spacing w:line="240" w:lineRule="auto" w:before="41" w:after="0"/>
        <w:ind w:left="274" w:right="0" w:hanging="274"/>
        <w:jc w:val="left"/>
        <w:rPr>
          <w:sz w:val="19"/>
        </w:rPr>
      </w:pPr>
      <w:r>
        <w:rPr>
          <w:sz w:val="19"/>
        </w:rPr>
        <w:t>If the parties cannot agree on a single appraiser, each party shall independently select one </w:t>
      </w:r>
      <w:r>
        <w:rPr>
          <w:spacing w:val="-2"/>
          <w:sz w:val="19"/>
        </w:rPr>
        <w:t>licensed</w:t>
      </w:r>
    </w:p>
    <w:p>
      <w:pPr>
        <w:pStyle w:val="BodyText"/>
        <w:spacing w:line="307" w:lineRule="auto" w:before="61"/>
      </w:pPr>
      <w:r>
        <w:rPr/>
        <w:t>Florida-certified</w:t>
      </w:r>
      <w:r>
        <w:rPr>
          <w:spacing w:val="-3"/>
        </w:rPr>
        <w:t> </w:t>
      </w:r>
      <w:r>
        <w:rPr/>
        <w:t>appraiser</w:t>
      </w:r>
      <w:r>
        <w:rPr>
          <w:spacing w:val="-3"/>
        </w:rPr>
        <w:t> </w:t>
      </w:r>
      <w:r>
        <w:rPr/>
        <w:t>within</w:t>
      </w:r>
      <w:r>
        <w:rPr>
          <w:spacing w:val="-3"/>
        </w:rPr>
        <w:t> </w:t>
      </w:r>
      <w:r>
        <w:rPr/>
        <w:t>thirty</w:t>
      </w:r>
      <w:r>
        <w:rPr>
          <w:spacing w:val="-3"/>
        </w:rPr>
        <w:t> </w:t>
      </w:r>
      <w:r>
        <w:rPr/>
        <w:t>(30)</w:t>
      </w:r>
      <w:r>
        <w:rPr>
          <w:spacing w:val="-3"/>
        </w:rPr>
        <w:t> </w:t>
      </w:r>
      <w:r>
        <w:rPr/>
        <w:t>days.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two</w:t>
      </w:r>
      <w:r>
        <w:rPr>
          <w:spacing w:val="-3"/>
        </w:rPr>
        <w:t> </w:t>
      </w:r>
      <w:r>
        <w:rPr/>
        <w:t>appraisers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jointly</w:t>
      </w:r>
      <w:r>
        <w:rPr>
          <w:spacing w:val="-3"/>
        </w:rPr>
        <w:t> </w:t>
      </w:r>
      <w:r>
        <w:rPr/>
        <w:t>select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third</w:t>
      </w:r>
      <w:r>
        <w:rPr>
          <w:spacing w:val="-3"/>
        </w:rPr>
        <w:t> </w:t>
      </w:r>
      <w:r>
        <w:rPr/>
        <w:t>appraiser,</w:t>
      </w:r>
      <w:r>
        <w:rPr>
          <w:spacing w:val="-3"/>
        </w:rPr>
        <w:t> </w:t>
      </w:r>
      <w:r>
        <w:rPr/>
        <w:t>whose determination shall be final and binding on both parties.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307" w:lineRule="auto" w:before="41" w:after="0"/>
        <w:ind w:left="0" w:right="302" w:firstLine="0"/>
        <w:jc w:val="left"/>
        <w:rPr>
          <w:sz w:val="19"/>
        </w:rPr>
      </w:pPr>
      <w:r>
        <w:rPr>
          <w:sz w:val="19"/>
        </w:rPr>
        <w:t>Appraisal</w:t>
      </w:r>
      <w:r>
        <w:rPr>
          <w:spacing w:val="-3"/>
          <w:sz w:val="19"/>
        </w:rPr>
        <w:t> </w:t>
      </w:r>
      <w:r>
        <w:rPr>
          <w:sz w:val="19"/>
        </w:rPr>
        <w:t>costs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be</w:t>
      </w:r>
      <w:r>
        <w:rPr>
          <w:spacing w:val="-3"/>
          <w:sz w:val="19"/>
        </w:rPr>
        <w:t> </w:t>
      </w:r>
      <w:r>
        <w:rPr>
          <w:sz w:val="19"/>
        </w:rPr>
        <w:t>borne</w:t>
      </w:r>
      <w:r>
        <w:rPr>
          <w:spacing w:val="-3"/>
          <w:sz w:val="19"/>
        </w:rPr>
        <w:t> </w:t>
      </w:r>
      <w:r>
        <w:rPr>
          <w:sz w:val="19"/>
        </w:rPr>
        <w:t>equally</w:t>
      </w:r>
      <w:r>
        <w:rPr>
          <w:spacing w:val="-3"/>
          <w:sz w:val="19"/>
        </w:rPr>
        <w:t> </w:t>
      </w:r>
      <w:r>
        <w:rPr>
          <w:sz w:val="19"/>
        </w:rPr>
        <w:t>unless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triggering</w:t>
      </w:r>
      <w:r>
        <w:rPr>
          <w:spacing w:val="-3"/>
          <w:sz w:val="19"/>
        </w:rPr>
        <w:t> </w:t>
      </w:r>
      <w:r>
        <w:rPr>
          <w:sz w:val="19"/>
        </w:rPr>
        <w:t>event</w:t>
      </w:r>
      <w:r>
        <w:rPr>
          <w:spacing w:val="-3"/>
          <w:sz w:val="19"/>
        </w:rPr>
        <w:t> </w:t>
      </w:r>
      <w:r>
        <w:rPr>
          <w:sz w:val="19"/>
        </w:rPr>
        <w:t>is</w:t>
      </w:r>
      <w:r>
        <w:rPr>
          <w:spacing w:val="-3"/>
          <w:sz w:val="19"/>
        </w:rPr>
        <w:t> </w:t>
      </w:r>
      <w:r>
        <w:rPr>
          <w:sz w:val="19"/>
        </w:rPr>
        <w:t>Homeowner's</w:t>
      </w:r>
      <w:r>
        <w:rPr>
          <w:spacing w:val="-3"/>
          <w:sz w:val="19"/>
        </w:rPr>
        <w:t> </w:t>
      </w:r>
      <w:r>
        <w:rPr>
          <w:sz w:val="19"/>
        </w:rPr>
        <w:t>Default,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which</w:t>
      </w:r>
      <w:r>
        <w:rPr>
          <w:spacing w:val="-3"/>
          <w:sz w:val="19"/>
        </w:rPr>
        <w:t> </w:t>
      </w:r>
      <w:r>
        <w:rPr>
          <w:sz w:val="19"/>
        </w:rPr>
        <w:t>case Homeowner bears the full appraisal cost.</w:t>
      </w:r>
    </w:p>
    <w:p>
      <w:pPr>
        <w:pStyle w:val="Heading2"/>
        <w:spacing w:before="91"/>
      </w:pPr>
      <w:r>
        <w:rPr/>
        <w:t>§10. HOMEOWNER </w:t>
      </w:r>
      <w:r>
        <w:rPr>
          <w:spacing w:val="-2"/>
        </w:rPr>
        <w:t>OBLIGATIONS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07" w:lineRule="auto" w:before="120" w:after="0"/>
        <w:ind w:left="0" w:right="32" w:firstLine="0"/>
        <w:jc w:val="left"/>
        <w:rPr>
          <w:sz w:val="19"/>
        </w:rPr>
      </w:pPr>
      <w:r>
        <w:rPr>
          <w:sz w:val="19"/>
        </w:rPr>
        <w:t>Maintenance</w:t>
      </w:r>
      <w:r>
        <w:rPr>
          <w:spacing w:val="-3"/>
          <w:sz w:val="19"/>
        </w:rPr>
        <w:t> </w:t>
      </w:r>
      <w:r>
        <w:rPr>
          <w:sz w:val="19"/>
        </w:rPr>
        <w:t>&amp;</w:t>
      </w:r>
      <w:r>
        <w:rPr>
          <w:spacing w:val="-3"/>
          <w:sz w:val="19"/>
        </w:rPr>
        <w:t> </w:t>
      </w:r>
      <w:r>
        <w:rPr>
          <w:sz w:val="19"/>
        </w:rPr>
        <w:t>Insurance.</w:t>
      </w:r>
      <w:r>
        <w:rPr>
          <w:spacing w:val="-3"/>
          <w:sz w:val="19"/>
        </w:rPr>
        <w:t> </w:t>
      </w:r>
      <w:r>
        <w:rPr>
          <w:sz w:val="19"/>
        </w:rPr>
        <w:t>Homeowner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maintain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good</w:t>
      </w:r>
      <w:r>
        <w:rPr>
          <w:spacing w:val="-3"/>
          <w:sz w:val="19"/>
        </w:rPr>
        <w:t> </w:t>
      </w:r>
      <w:r>
        <w:rPr>
          <w:sz w:val="19"/>
        </w:rPr>
        <w:t>condition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carry</w:t>
      </w:r>
      <w:r>
        <w:rPr>
          <w:spacing w:val="-3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and casualty insurance in an amount not less than the replacement cost, naming Investor as an additional interest.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07" w:lineRule="auto" w:before="40" w:after="0"/>
        <w:ind w:left="0" w:right="391" w:firstLine="0"/>
        <w:jc w:val="left"/>
        <w:rPr>
          <w:sz w:val="19"/>
        </w:rPr>
      </w:pPr>
      <w:r>
        <w:rPr>
          <w:sz w:val="19"/>
        </w:rPr>
        <w:t>Property Taxes &amp; Assessments. Homeowner shall pay all real property taxes, assessments, and governmental</w:t>
      </w:r>
      <w:r>
        <w:rPr>
          <w:spacing w:val="-3"/>
          <w:sz w:val="19"/>
        </w:rPr>
        <w:t> </w:t>
      </w:r>
      <w:r>
        <w:rPr>
          <w:sz w:val="19"/>
        </w:rPr>
        <w:t>charges</w:t>
      </w:r>
      <w:r>
        <w:rPr>
          <w:spacing w:val="-3"/>
          <w:sz w:val="19"/>
        </w:rPr>
        <w:t> </w:t>
      </w:r>
      <w:r>
        <w:rPr>
          <w:sz w:val="19"/>
        </w:rPr>
        <w:t>when</w:t>
      </w:r>
      <w:r>
        <w:rPr>
          <w:spacing w:val="-3"/>
          <w:sz w:val="19"/>
        </w:rPr>
        <w:t> </w:t>
      </w:r>
      <w:r>
        <w:rPr>
          <w:sz w:val="19"/>
        </w:rPr>
        <w:t>due.</w:t>
      </w:r>
      <w:r>
        <w:rPr>
          <w:spacing w:val="-3"/>
          <w:sz w:val="19"/>
        </w:rPr>
        <w:t> </w:t>
      </w:r>
      <w:r>
        <w:rPr>
          <w:sz w:val="19"/>
        </w:rPr>
        <w:t>Failure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pay</w:t>
      </w:r>
      <w:r>
        <w:rPr>
          <w:spacing w:val="-3"/>
          <w:sz w:val="19"/>
        </w:rPr>
        <w:t> </w:t>
      </w:r>
      <w:r>
        <w:rPr>
          <w:sz w:val="19"/>
        </w:rPr>
        <w:t>within</w:t>
      </w:r>
      <w:r>
        <w:rPr>
          <w:spacing w:val="-3"/>
          <w:sz w:val="19"/>
        </w:rPr>
        <w:t> </w:t>
      </w:r>
      <w:r>
        <w:rPr>
          <w:sz w:val="19"/>
        </w:rPr>
        <w:t>thirty</w:t>
      </w:r>
      <w:r>
        <w:rPr>
          <w:spacing w:val="-3"/>
          <w:sz w:val="19"/>
        </w:rPr>
        <w:t> </w:t>
      </w:r>
      <w:r>
        <w:rPr>
          <w:sz w:val="19"/>
        </w:rPr>
        <w:t>(30)</w:t>
      </w:r>
      <w:r>
        <w:rPr>
          <w:spacing w:val="-3"/>
          <w:sz w:val="19"/>
        </w:rPr>
        <w:t> </w:t>
      </w:r>
      <w:r>
        <w:rPr>
          <w:sz w:val="19"/>
        </w:rPr>
        <w:t>days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delinquency</w:t>
      </w:r>
      <w:r>
        <w:rPr>
          <w:spacing w:val="-3"/>
          <w:sz w:val="19"/>
        </w:rPr>
        <w:t> </w:t>
      </w:r>
      <w:r>
        <w:rPr>
          <w:sz w:val="19"/>
        </w:rPr>
        <w:t>constitutes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Default.</w:t>
      </w:r>
    </w:p>
    <w:p>
      <w:pPr>
        <w:pStyle w:val="ListParagraph"/>
        <w:numPr>
          <w:ilvl w:val="0"/>
          <w:numId w:val="2"/>
        </w:numPr>
        <w:tabs>
          <w:tab w:pos="274" w:val="left" w:leader="none"/>
        </w:tabs>
        <w:spacing w:line="307" w:lineRule="auto" w:before="41" w:after="0"/>
        <w:ind w:left="0" w:right="53" w:firstLine="0"/>
        <w:jc w:val="left"/>
        <w:rPr>
          <w:sz w:val="19"/>
        </w:rPr>
      </w:pPr>
      <w:r>
        <w:rPr>
          <w:sz w:val="19"/>
        </w:rPr>
        <w:t>CLTV</w:t>
      </w:r>
      <w:r>
        <w:rPr>
          <w:spacing w:val="-3"/>
          <w:sz w:val="19"/>
        </w:rPr>
        <w:t> </w:t>
      </w:r>
      <w:r>
        <w:rPr>
          <w:sz w:val="19"/>
        </w:rPr>
        <w:t>Covenant.</w:t>
      </w:r>
      <w:r>
        <w:rPr>
          <w:spacing w:val="-3"/>
          <w:sz w:val="19"/>
        </w:rPr>
        <w:t> </w:t>
      </w:r>
      <w:r>
        <w:rPr>
          <w:sz w:val="19"/>
        </w:rPr>
        <w:t>Homeowner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obtain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mortgage,</w:t>
      </w:r>
      <w:r>
        <w:rPr>
          <w:spacing w:val="-3"/>
          <w:sz w:val="19"/>
        </w:rPr>
        <w:t> </w:t>
      </w:r>
      <w:r>
        <w:rPr>
          <w:sz w:val="19"/>
        </w:rPr>
        <w:t>HELOC,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additional</w:t>
      </w:r>
      <w:r>
        <w:rPr>
          <w:spacing w:val="-3"/>
          <w:sz w:val="19"/>
        </w:rPr>
        <w:t> </w:t>
      </w:r>
      <w:r>
        <w:rPr>
          <w:sz w:val="19"/>
        </w:rPr>
        <w:t>secured</w:t>
      </w:r>
      <w:r>
        <w:rPr>
          <w:spacing w:val="-3"/>
          <w:sz w:val="19"/>
        </w:rPr>
        <w:t> </w:t>
      </w:r>
      <w:r>
        <w:rPr>
          <w:sz w:val="19"/>
        </w:rPr>
        <w:t>lien</w:t>
      </w:r>
      <w:r>
        <w:rPr>
          <w:spacing w:val="-3"/>
          <w:sz w:val="19"/>
        </w:rPr>
        <w:t> </w:t>
      </w:r>
      <w:r>
        <w:rPr>
          <w:sz w:val="19"/>
        </w:rPr>
        <w:t>that</w:t>
      </w:r>
      <w:r>
        <w:rPr>
          <w:spacing w:val="-3"/>
          <w:sz w:val="19"/>
        </w:rPr>
        <w:t> </w:t>
      </w:r>
      <w:r>
        <w:rPr>
          <w:sz w:val="19"/>
        </w:rPr>
        <w:t>causes the Combined Loan-to-Value (CLTV) ratio to exceed:</w:t>
      </w:r>
    </w:p>
    <w:p>
      <w:pPr>
        <w:pStyle w:val="BodyText"/>
        <w:spacing w:line="239" w:lineRule="exact"/>
      </w:pPr>
      <w:r>
        <w:rPr/>
        <w:t>Maximum CLTV Ratio: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508000" cy="1651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58"/>
        </w:rPr>
        <w:t> </w:t>
      </w:r>
      <w:r>
        <w:rPr/>
        <w:t>%</w:t>
      </w:r>
      <w:r>
        <w:rPr>
          <w:spacing w:val="52"/>
        </w:rPr>
        <w:t> </w:t>
      </w:r>
      <w:r>
        <w:rPr/>
        <w:t>of then-current appraised value. A violation is an immediate </w:t>
      </w:r>
      <w:r>
        <w:rPr>
          <w:spacing w:val="-2"/>
        </w:rPr>
        <w:t>Default.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07" w:lineRule="auto" w:before="101" w:after="0"/>
        <w:ind w:left="0" w:right="450" w:firstLine="0"/>
        <w:jc w:val="left"/>
        <w:rPr>
          <w:sz w:val="19"/>
        </w:rPr>
      </w:pPr>
      <w:r>
        <w:rPr>
          <w:sz w:val="19"/>
        </w:rPr>
        <w:t>Homestead. Homeowner retains the Florida Homestead Exemption under Art. X, § 4 of the Florida Constitution,</w:t>
      </w:r>
      <w:r>
        <w:rPr>
          <w:spacing w:val="-4"/>
          <w:sz w:val="19"/>
        </w:rPr>
        <w:t> </w:t>
      </w:r>
      <w:r>
        <w:rPr>
          <w:sz w:val="19"/>
        </w:rPr>
        <w:t>provided</w:t>
      </w:r>
      <w:r>
        <w:rPr>
          <w:spacing w:val="-4"/>
          <w:sz w:val="19"/>
        </w:rPr>
        <w:t> </w:t>
      </w:r>
      <w:r>
        <w:rPr>
          <w:sz w:val="19"/>
        </w:rPr>
        <w:t>the</w:t>
      </w:r>
      <w:r>
        <w:rPr>
          <w:spacing w:val="-4"/>
          <w:sz w:val="19"/>
        </w:rPr>
        <w:t> </w:t>
      </w:r>
      <w:r>
        <w:rPr>
          <w:sz w:val="19"/>
        </w:rPr>
        <w:t>Property</w:t>
      </w:r>
      <w:r>
        <w:rPr>
          <w:spacing w:val="-4"/>
          <w:sz w:val="19"/>
        </w:rPr>
        <w:t> </w:t>
      </w:r>
      <w:r>
        <w:rPr>
          <w:sz w:val="19"/>
        </w:rPr>
        <w:t>remains</w:t>
      </w:r>
      <w:r>
        <w:rPr>
          <w:spacing w:val="-4"/>
          <w:sz w:val="19"/>
        </w:rPr>
        <w:t> </w:t>
      </w:r>
      <w:r>
        <w:rPr>
          <w:sz w:val="19"/>
        </w:rPr>
        <w:t>Homeowner's</w:t>
      </w:r>
      <w:r>
        <w:rPr>
          <w:spacing w:val="-4"/>
          <w:sz w:val="19"/>
        </w:rPr>
        <w:t> </w:t>
      </w:r>
      <w:r>
        <w:rPr>
          <w:sz w:val="19"/>
        </w:rPr>
        <w:t>primary</w:t>
      </w:r>
      <w:r>
        <w:rPr>
          <w:spacing w:val="-4"/>
          <w:sz w:val="19"/>
        </w:rPr>
        <w:t> </w:t>
      </w:r>
      <w:r>
        <w:rPr>
          <w:sz w:val="19"/>
        </w:rPr>
        <w:t>residence.</w:t>
      </w:r>
      <w:r>
        <w:rPr>
          <w:spacing w:val="-4"/>
          <w:sz w:val="19"/>
        </w:rPr>
        <w:t> </w:t>
      </w:r>
      <w:r>
        <w:rPr>
          <w:sz w:val="19"/>
        </w:rPr>
        <w:t>Execution</w:t>
      </w:r>
      <w:r>
        <w:rPr>
          <w:spacing w:val="-4"/>
          <w:sz w:val="19"/>
        </w:rPr>
        <w:t> </w:t>
      </w:r>
      <w:r>
        <w:rPr>
          <w:sz w:val="19"/>
        </w:rPr>
        <w:t>of</w:t>
      </w:r>
      <w:r>
        <w:rPr>
          <w:spacing w:val="-4"/>
          <w:sz w:val="19"/>
        </w:rPr>
        <w:t> </w:t>
      </w:r>
      <w:r>
        <w:rPr>
          <w:sz w:val="19"/>
        </w:rPr>
        <w:t>this</w:t>
      </w:r>
      <w:r>
        <w:rPr>
          <w:spacing w:val="-4"/>
          <w:sz w:val="19"/>
        </w:rPr>
        <w:t> </w:t>
      </w:r>
      <w:r>
        <w:rPr>
          <w:sz w:val="19"/>
        </w:rPr>
        <w:t>Agreement does not forfeit, waive, or encumber the Homestead Exemption.</w:t>
      </w:r>
    </w:p>
    <w:p>
      <w:pPr>
        <w:pStyle w:val="ListParagraph"/>
        <w:numPr>
          <w:ilvl w:val="0"/>
          <w:numId w:val="2"/>
        </w:numPr>
        <w:tabs>
          <w:tab w:pos="285" w:val="left" w:leader="none"/>
        </w:tabs>
        <w:spacing w:line="307" w:lineRule="auto" w:before="41" w:after="0"/>
        <w:ind w:left="0" w:right="651" w:firstLine="0"/>
        <w:jc w:val="left"/>
        <w:rPr>
          <w:sz w:val="19"/>
        </w:rPr>
      </w:pPr>
      <w:r>
        <w:rPr>
          <w:sz w:val="19"/>
        </w:rPr>
        <w:t>Occupancy</w:t>
      </w:r>
      <w:r>
        <w:rPr>
          <w:spacing w:val="-3"/>
          <w:sz w:val="19"/>
        </w:rPr>
        <w:t> </w:t>
      </w:r>
      <w:r>
        <w:rPr>
          <w:sz w:val="19"/>
        </w:rPr>
        <w:t>&amp;</w:t>
      </w:r>
      <w:r>
        <w:rPr>
          <w:spacing w:val="-3"/>
          <w:sz w:val="19"/>
        </w:rPr>
        <w:t> </w:t>
      </w:r>
      <w:r>
        <w:rPr>
          <w:sz w:val="19"/>
        </w:rPr>
        <w:t>Leasing.</w:t>
      </w:r>
      <w:r>
        <w:rPr>
          <w:spacing w:val="-3"/>
          <w:sz w:val="19"/>
        </w:rPr>
        <w:t> </w:t>
      </w:r>
      <w:r>
        <w:rPr>
          <w:sz w:val="19"/>
        </w:rPr>
        <w:t>Homeowner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lease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entire</w:t>
      </w:r>
      <w:r>
        <w:rPr>
          <w:spacing w:val="-3"/>
          <w:sz w:val="19"/>
        </w:rPr>
        <w:t> </w:t>
      </w:r>
      <w:r>
        <w:rPr>
          <w:sz w:val="19"/>
        </w:rPr>
        <w:t>Property</w:t>
      </w:r>
      <w:r>
        <w:rPr>
          <w:spacing w:val="-3"/>
          <w:sz w:val="19"/>
        </w:rPr>
        <w:t> </w:t>
      </w:r>
      <w:r>
        <w:rPr>
          <w:sz w:val="19"/>
        </w:rPr>
        <w:t>without</w:t>
      </w:r>
      <w:r>
        <w:rPr>
          <w:spacing w:val="-3"/>
          <w:sz w:val="19"/>
        </w:rPr>
        <w:t> </w:t>
      </w:r>
      <w:r>
        <w:rPr>
          <w:sz w:val="19"/>
        </w:rPr>
        <w:t>Investor's</w:t>
      </w:r>
      <w:r>
        <w:rPr>
          <w:spacing w:val="-3"/>
          <w:sz w:val="19"/>
        </w:rPr>
        <w:t> </w:t>
      </w:r>
      <w:r>
        <w:rPr>
          <w:sz w:val="19"/>
        </w:rPr>
        <w:t>prior</w:t>
      </w:r>
      <w:r>
        <w:rPr>
          <w:spacing w:val="-3"/>
          <w:sz w:val="19"/>
        </w:rPr>
        <w:t> </w:t>
      </w:r>
      <w:r>
        <w:rPr>
          <w:sz w:val="19"/>
        </w:rPr>
        <w:t>written consent, which shall not be unreasonably withheld.</w:t>
      </w:r>
    </w:p>
    <w:p>
      <w:pPr>
        <w:pStyle w:val="Heading2"/>
      </w:pPr>
      <w:r>
        <w:rPr/>
        <w:t>§11. DEFAULT &amp; </w:t>
      </w:r>
      <w:r>
        <w:rPr>
          <w:spacing w:val="-2"/>
        </w:rPr>
        <w:t>REMEDIES</w:t>
      </w:r>
    </w:p>
    <w:p>
      <w:pPr>
        <w:pStyle w:val="BodyText"/>
        <w:spacing w:line="307" w:lineRule="auto" w:before="119"/>
        <w:ind w:right="97"/>
        <w:jc w:val="both"/>
      </w:pPr>
      <w:r>
        <w:rPr/>
        <w:t>A</w:t>
      </w:r>
      <w:r>
        <w:rPr>
          <w:spacing w:val="-3"/>
        </w:rPr>
        <w:t> </w:t>
      </w:r>
      <w:r>
        <w:rPr/>
        <w:t>"Default"</w:t>
      </w:r>
      <w:r>
        <w:rPr>
          <w:spacing w:val="-3"/>
        </w:rPr>
        <w:t> </w:t>
      </w:r>
      <w:r>
        <w:rPr/>
        <w:t>occurs</w:t>
      </w:r>
      <w:r>
        <w:rPr>
          <w:spacing w:val="-3"/>
        </w:rPr>
        <w:t> </w:t>
      </w:r>
      <w:r>
        <w:rPr/>
        <w:t>upon:</w:t>
      </w:r>
      <w:r>
        <w:rPr>
          <w:spacing w:val="-3"/>
        </w:rPr>
        <w:t> </w:t>
      </w:r>
      <w:r>
        <w:rPr/>
        <w:t>(a)</w:t>
      </w:r>
      <w:r>
        <w:rPr>
          <w:spacing w:val="-3"/>
        </w:rPr>
        <w:t> </w:t>
      </w:r>
      <w:r>
        <w:rPr/>
        <w:t>breach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material</w:t>
      </w:r>
      <w:r>
        <w:rPr>
          <w:spacing w:val="-3"/>
        </w:rPr>
        <w:t> </w:t>
      </w:r>
      <w:r>
        <w:rPr/>
        <w:t>obligation</w:t>
      </w:r>
      <w:r>
        <w:rPr>
          <w:spacing w:val="-3"/>
        </w:rPr>
        <w:t> </w:t>
      </w:r>
      <w:r>
        <w:rPr/>
        <w:t>herein;</w:t>
      </w:r>
      <w:r>
        <w:rPr>
          <w:spacing w:val="-3"/>
        </w:rPr>
        <w:t> </w:t>
      </w:r>
      <w:r>
        <w:rPr/>
        <w:t>(b)</w:t>
      </w:r>
      <w:r>
        <w:rPr>
          <w:spacing w:val="-3"/>
        </w:rPr>
        <w:t> </w:t>
      </w:r>
      <w:r>
        <w:rPr/>
        <w:t>delinquency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taxes</w:t>
      </w:r>
      <w:r>
        <w:rPr>
          <w:spacing w:val="-3"/>
        </w:rPr>
        <w:t> </w:t>
      </w:r>
      <w:r>
        <w:rPr/>
        <w:t>beyond thirty</w:t>
      </w:r>
      <w:r>
        <w:rPr>
          <w:spacing w:val="-2"/>
        </w:rPr>
        <w:t> </w:t>
      </w:r>
      <w:r>
        <w:rPr/>
        <w:t>(30)</w:t>
      </w:r>
      <w:r>
        <w:rPr>
          <w:spacing w:val="-2"/>
        </w:rPr>
        <w:t> </w:t>
      </w:r>
      <w:r>
        <w:rPr/>
        <w:t>days;</w:t>
      </w:r>
      <w:r>
        <w:rPr>
          <w:spacing w:val="-2"/>
        </w:rPr>
        <w:t> </w:t>
      </w:r>
      <w:r>
        <w:rPr/>
        <w:t>(c)</w:t>
      </w:r>
      <w:r>
        <w:rPr>
          <w:spacing w:val="-2"/>
        </w:rPr>
        <w:t> </w:t>
      </w:r>
      <w:r>
        <w:rPr/>
        <w:t>lapse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insurance;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violation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CLTV</w:t>
      </w:r>
      <w:r>
        <w:rPr>
          <w:spacing w:val="-2"/>
        </w:rPr>
        <w:t> </w:t>
      </w:r>
      <w:r>
        <w:rPr/>
        <w:t>covenant;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(e)</w:t>
      </w:r>
      <w:r>
        <w:rPr>
          <w:spacing w:val="-2"/>
        </w:rPr>
        <w:t> </w:t>
      </w:r>
      <w:r>
        <w:rPr/>
        <w:t>initiation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voluntary or involuntary bankruptcy proceedings.</w:t>
      </w:r>
    </w:p>
    <w:p>
      <w:pPr>
        <w:pStyle w:val="BodyText"/>
        <w:spacing w:line="260" w:lineRule="exact"/>
        <w:jc w:val="both"/>
      </w:pPr>
      <w:r>
        <w:rPr/>
        <w:t>Cure Period:</w:t>
      </w:r>
      <w:r>
        <w:rPr>
          <w:spacing w:val="26"/>
        </w:rPr>
        <w:t> </w:t>
      </w:r>
      <w:r>
        <w:rPr>
          <w:spacing w:val="-26"/>
          <w:position w:val="-3"/>
        </w:rPr>
        <w:drawing>
          <wp:inline distT="0" distB="0" distL="0" distR="0">
            <wp:extent cx="508000" cy="1651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58"/>
        </w:rPr>
        <w:t> </w:t>
      </w:r>
      <w:r>
        <w:rPr/>
        <w:t>days written notice to cure before Investor may exercise </w:t>
      </w:r>
      <w:r>
        <w:rPr>
          <w:spacing w:val="-2"/>
        </w:rPr>
        <w:t>remedies.</w:t>
      </w:r>
    </w:p>
    <w:p>
      <w:pPr>
        <w:pStyle w:val="BodyText"/>
        <w:spacing w:before="102"/>
        <w:jc w:val="both"/>
      </w:pPr>
      <w:r>
        <w:rPr/>
        <w:t>Upon an uncured Default, Investor may pursue all remedies permitted by Florida law, including </w:t>
      </w:r>
      <w:r>
        <w:rPr>
          <w:spacing w:val="-2"/>
        </w:rPr>
        <w:t>judicial</w:t>
      </w:r>
    </w:p>
    <w:p>
      <w:pPr>
        <w:pStyle w:val="BodyText"/>
        <w:spacing w:after="0"/>
        <w:jc w:val="both"/>
        <w:sectPr>
          <w:headerReference w:type="default" r:id="rId8"/>
          <w:footerReference w:type="default" r:id="rId9"/>
          <w:pgSz w:w="12240" w:h="15840"/>
          <w:pgMar w:header="455" w:footer="965" w:top="740" w:bottom="1160" w:left="1440" w:right="1440"/>
          <w:pgNumType w:start="2"/>
        </w:sectPr>
      </w:pPr>
    </w:p>
    <w:p>
      <w:pPr>
        <w:pStyle w:val="BodyText"/>
        <w:spacing w:line="307" w:lineRule="auto" w:before="116"/>
      </w:pPr>
      <w:r>
        <w:rPr/>
        <w:t>foreclosure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702,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Statutes.</w:t>
      </w:r>
      <w:r>
        <w:rPr>
          <w:spacing w:val="-3"/>
        </w:rPr>
        <w:t> </w:t>
      </w:r>
      <w:r>
        <w:rPr/>
        <w:t>Investor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summary</w:t>
      </w:r>
      <w:r>
        <w:rPr>
          <w:spacing w:val="-3"/>
        </w:rPr>
        <w:t> </w:t>
      </w:r>
      <w:r>
        <w:rPr/>
        <w:t>lockout,</w:t>
      </w:r>
      <w:r>
        <w:rPr>
          <w:spacing w:val="-3"/>
        </w:rPr>
        <w:t> </w:t>
      </w:r>
      <w:r>
        <w:rPr/>
        <w:t>self-</w:t>
      </w:r>
      <w:r>
        <w:rPr/>
        <w:t>help eviction, or forced title transfer.</w:t>
      </w:r>
    </w:p>
    <w:p>
      <w:pPr>
        <w:pStyle w:val="Heading2"/>
      </w:pPr>
      <w:r>
        <w:rPr/>
        <w:t>§12. LIEN &amp; </w:t>
      </w:r>
      <w:r>
        <w:rPr>
          <w:spacing w:val="-2"/>
        </w:rPr>
        <w:t>RECORDING</w:t>
      </w:r>
    </w:p>
    <w:p>
      <w:pPr>
        <w:pStyle w:val="BodyText"/>
        <w:spacing w:line="307" w:lineRule="auto" w:before="119"/>
      </w:pP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creates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secured</w:t>
      </w:r>
      <w:r>
        <w:rPr>
          <w:spacing w:val="-3"/>
        </w:rPr>
        <w:t> </w:t>
      </w:r>
      <w:r>
        <w:rPr/>
        <w:t>lien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Property</w:t>
      </w:r>
      <w:r>
        <w:rPr>
          <w:spacing w:val="-3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Fla.</w:t>
      </w:r>
      <w:r>
        <w:rPr>
          <w:spacing w:val="-3"/>
        </w:rPr>
        <w:t> </w:t>
      </w:r>
      <w:r>
        <w:rPr/>
        <w:t>Stat.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697.01.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financial interest against subsequent purchasers and lenders under Fla. Stat. § 695.01, Investor shall record a Memorandum of Agreement or performance lien in the Official Records of the county identified in §3. Such recording</w:t>
      </w:r>
      <w:r>
        <w:rPr>
          <w:spacing w:val="-4"/>
        </w:rPr>
        <w:t> </w:t>
      </w:r>
      <w:r>
        <w:rPr/>
        <w:t>establishes</w:t>
      </w:r>
      <w:r>
        <w:rPr>
          <w:spacing w:val="-4"/>
        </w:rPr>
        <w:t> </w:t>
      </w:r>
      <w:r>
        <w:rPr/>
        <w:t>Investor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secondary</w:t>
      </w:r>
      <w:r>
        <w:rPr>
          <w:spacing w:val="-4"/>
        </w:rPr>
        <w:t> </w:t>
      </w:r>
      <w:r>
        <w:rPr/>
        <w:t>lienholder.</w:t>
      </w:r>
      <w:r>
        <w:rPr>
          <w:spacing w:val="-4"/>
        </w:rPr>
        <w:t> </w:t>
      </w:r>
      <w:r>
        <w:rPr/>
        <w:t>Homeowner</w:t>
      </w:r>
      <w:r>
        <w:rPr>
          <w:spacing w:val="-4"/>
        </w:rPr>
        <w:t> </w:t>
      </w:r>
      <w:r>
        <w:rPr/>
        <w:t>irrevocably</w:t>
      </w:r>
      <w:r>
        <w:rPr>
          <w:spacing w:val="-4"/>
        </w:rPr>
        <w:t> </w:t>
      </w:r>
      <w:r>
        <w:rPr/>
        <w:t>authorizes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consents</w:t>
      </w:r>
      <w:r>
        <w:rPr>
          <w:spacing w:val="-4"/>
        </w:rPr>
        <w:t> </w:t>
      </w:r>
      <w:r>
        <w:rPr/>
        <w:t>to this recording.</w:t>
      </w:r>
    </w:p>
    <w:p>
      <w:pPr>
        <w:pStyle w:val="Heading2"/>
        <w:spacing w:before="93"/>
      </w:pPr>
      <w:r>
        <w:rPr/>
        <w:t>§13. FEDERAL &amp; STATE </w:t>
      </w:r>
      <w:r>
        <w:rPr>
          <w:spacing w:val="-2"/>
        </w:rPr>
        <w:t>DISCLOSURES</w:t>
      </w:r>
    </w:p>
    <w:p>
      <w:pPr>
        <w:pStyle w:val="BodyText"/>
        <w:spacing w:line="307" w:lineRule="auto" w:before="119"/>
        <w:ind w:right="75"/>
      </w:pPr>
      <w:r>
        <w:rPr/>
        <w:t>TILA</w:t>
      </w:r>
      <w:r>
        <w:rPr>
          <w:spacing w:val="-3"/>
        </w:rPr>
        <w:t> </w:t>
      </w:r>
      <w:r>
        <w:rPr/>
        <w:t>/</w:t>
      </w:r>
      <w:r>
        <w:rPr>
          <w:spacing w:val="-3"/>
        </w:rPr>
        <w:t> </w:t>
      </w:r>
      <w:r>
        <w:rPr/>
        <w:t>HOEPA</w:t>
      </w:r>
      <w:r>
        <w:rPr>
          <w:spacing w:val="-3"/>
        </w:rPr>
        <w:t> </w:t>
      </w:r>
      <w:r>
        <w:rPr/>
        <w:t>Notice: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structured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equity</w:t>
      </w:r>
      <w:r>
        <w:rPr>
          <w:spacing w:val="-3"/>
        </w:rPr>
        <w:t> </w:t>
      </w:r>
      <w:r>
        <w:rPr/>
        <w:t>investment,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consumer</w:t>
      </w:r>
      <w:r>
        <w:rPr>
          <w:spacing w:val="-3"/>
        </w:rPr>
        <w:t> </w:t>
      </w:r>
      <w:r>
        <w:rPr/>
        <w:t>loan.</w:t>
      </w:r>
      <w:r>
        <w:rPr>
          <w:spacing w:val="-3"/>
        </w:rPr>
        <w:t> </w:t>
      </w:r>
      <w:r>
        <w:rPr/>
        <w:t>However,</w:t>
      </w:r>
      <w:r>
        <w:rPr>
          <w:spacing w:val="-3"/>
        </w:rPr>
        <w:t> </w:t>
      </w:r>
      <w:r>
        <w:rPr/>
        <w:t>if a court of competent jurisdiction recharacterizes it as a consumer credit transaction, the disclosure obligations of the Truth in Lending Act (TILA), 15 U.S.C. § 1601 et seq., and the Home Ownership and Equity Protection Act (HOEPA) shall apply, including disclosure of the origination fee, appraisal fee, and the effective appreciation-sharing formula.</w:t>
      </w:r>
    </w:p>
    <w:p>
      <w:pPr>
        <w:pStyle w:val="BodyText"/>
        <w:spacing w:line="307" w:lineRule="auto" w:before="62"/>
      </w:pPr>
      <w:r>
        <w:rPr/>
        <w:t>Usury Notice (Fla. Stat. §§ 687.02 / 687.071): The parties acknowledge that this Agreement is an equity investment and not a loan bearing interest. If any Florida court determines that the effective economic return constitutes</w:t>
      </w:r>
      <w:r>
        <w:rPr>
          <w:spacing w:val="-3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exceeding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statutory</w:t>
      </w:r>
      <w:r>
        <w:rPr>
          <w:spacing w:val="-3"/>
        </w:rPr>
        <w:t> </w:t>
      </w:r>
      <w:r>
        <w:rPr/>
        <w:t>usury</w:t>
      </w:r>
      <w:r>
        <w:rPr>
          <w:spacing w:val="-3"/>
        </w:rPr>
        <w:t> </w:t>
      </w:r>
      <w:r>
        <w:rPr/>
        <w:t>ceiling,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excess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void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automatically credited against principal, and no criminal or civil usury penalty shall be assessed against Investor.</w:t>
      </w:r>
    </w:p>
    <w:p>
      <w:pPr>
        <w:pStyle w:val="Heading2"/>
      </w:pPr>
      <w:r>
        <w:rPr/>
        <w:t>§14. GOVERNING LAW &amp; DISPUTE </w:t>
      </w:r>
      <w:r>
        <w:rPr>
          <w:spacing w:val="-2"/>
        </w:rPr>
        <w:t>RESOLUTION</w:t>
      </w:r>
    </w:p>
    <w:p>
      <w:pPr>
        <w:pStyle w:val="BodyText"/>
        <w:spacing w:line="307" w:lineRule="auto" w:before="119"/>
        <w:ind w:right="54"/>
      </w:pPr>
      <w:r>
        <w:rPr/>
        <w:t>This Agreement is governed exclusively by the laws of the State of Florida without regard to conflict of laws principles. Any dispute shall first be submitted to non-binding mediation in the county where the Property is located. If unresolved within sixty (60) days of referral, disputes shall be resolved by binding arbitration, except that</w:t>
      </w:r>
      <w:r>
        <w:rPr>
          <w:spacing w:val="-3"/>
        </w:rPr>
        <w:t> </w:t>
      </w:r>
      <w:r>
        <w:rPr/>
        <w:t>Investor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elect</w:t>
      </w:r>
      <w:r>
        <w:rPr>
          <w:spacing w:val="-3"/>
        </w:rPr>
        <w:t> </w:t>
      </w:r>
      <w:r>
        <w:rPr/>
        <w:t>judicial</w:t>
      </w:r>
      <w:r>
        <w:rPr>
          <w:spacing w:val="-3"/>
        </w:rPr>
        <w:t> </w:t>
      </w:r>
      <w:r>
        <w:rPr/>
        <w:t>foreclosure</w:t>
      </w:r>
      <w:r>
        <w:rPr>
          <w:spacing w:val="-3"/>
        </w:rPr>
        <w:t> </w:t>
      </w:r>
      <w:r>
        <w:rPr/>
        <w:t>under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702,</w:t>
      </w:r>
      <w:r>
        <w:rPr>
          <w:spacing w:val="-3"/>
        </w:rPr>
        <w:t> </w:t>
      </w:r>
      <w:r>
        <w:rPr/>
        <w:t>Florida</w:t>
      </w:r>
      <w:r>
        <w:rPr>
          <w:spacing w:val="-3"/>
        </w:rPr>
        <w:t> </w:t>
      </w:r>
      <w:r>
        <w:rPr/>
        <w:t>Statutes,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its</w:t>
      </w:r>
      <w:r>
        <w:rPr>
          <w:spacing w:val="-3"/>
        </w:rPr>
        <w:t> </w:t>
      </w:r>
      <w:r>
        <w:rPr/>
        <w:t>sole</w:t>
      </w:r>
      <w:r>
        <w:rPr>
          <w:spacing w:val="-3"/>
        </w:rPr>
        <w:t> </w:t>
      </w:r>
      <w:r>
        <w:rPr/>
        <w:t>remedy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recovery of the secured obligation.</w:t>
      </w:r>
    </w:p>
    <w:p>
      <w:pPr>
        <w:pStyle w:val="Heading2"/>
      </w:pPr>
      <w:r>
        <w:rPr/>
        <w:t>§15. </w:t>
      </w:r>
      <w:r>
        <w:rPr>
          <w:spacing w:val="-2"/>
        </w:rPr>
        <w:t>MISCELLANEOUS</w:t>
      </w: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307" w:lineRule="auto" w:before="120" w:after="0"/>
        <w:ind w:left="0" w:right="148" w:firstLine="0"/>
        <w:jc w:val="left"/>
        <w:rPr>
          <w:sz w:val="19"/>
        </w:rPr>
      </w:pPr>
      <w:r>
        <w:rPr>
          <w:sz w:val="19"/>
        </w:rPr>
        <w:t>Entire</w:t>
      </w:r>
      <w:r>
        <w:rPr>
          <w:spacing w:val="-3"/>
          <w:sz w:val="19"/>
        </w:rPr>
        <w:t> </w:t>
      </w:r>
      <w:r>
        <w:rPr>
          <w:sz w:val="19"/>
        </w:rPr>
        <w:t>Agreement.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constitutes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entire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parties</w:t>
      </w:r>
      <w:r>
        <w:rPr>
          <w:spacing w:val="-3"/>
          <w:sz w:val="19"/>
        </w:rPr>
        <w:t> </w:t>
      </w:r>
      <w:r>
        <w:rPr>
          <w:sz w:val="19"/>
        </w:rPr>
        <w:t>and</w:t>
      </w:r>
      <w:r>
        <w:rPr>
          <w:spacing w:val="-3"/>
          <w:sz w:val="19"/>
        </w:rPr>
        <w:t> </w:t>
      </w:r>
      <w:r>
        <w:rPr>
          <w:sz w:val="19"/>
        </w:rPr>
        <w:t>supersedes</w:t>
      </w:r>
      <w:r>
        <w:rPr>
          <w:spacing w:val="-3"/>
          <w:sz w:val="19"/>
        </w:rPr>
        <w:t> </w:t>
      </w:r>
      <w:r>
        <w:rPr>
          <w:sz w:val="19"/>
        </w:rPr>
        <w:t>all</w:t>
      </w:r>
      <w:r>
        <w:rPr>
          <w:spacing w:val="-3"/>
          <w:sz w:val="19"/>
        </w:rPr>
        <w:t> </w:t>
      </w:r>
      <w:r>
        <w:rPr>
          <w:sz w:val="19"/>
        </w:rPr>
        <w:t>prior representations, warranties, negotiations, and understandings.</w:t>
      </w: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240" w:lineRule="auto" w:before="40" w:after="0"/>
        <w:ind w:left="285" w:right="0" w:hanging="285"/>
        <w:jc w:val="left"/>
        <w:rPr>
          <w:sz w:val="19"/>
        </w:rPr>
      </w:pPr>
      <w:r>
        <w:rPr>
          <w:sz w:val="19"/>
        </w:rPr>
        <w:t>Amendments. No modification hereof is binding unless in writing and signed by all </w:t>
      </w:r>
      <w:r>
        <w:rPr>
          <w:spacing w:val="-2"/>
          <w:sz w:val="19"/>
        </w:rPr>
        <w:t>parties.</w:t>
      </w:r>
    </w:p>
    <w:p>
      <w:pPr>
        <w:pStyle w:val="ListParagraph"/>
        <w:numPr>
          <w:ilvl w:val="0"/>
          <w:numId w:val="3"/>
        </w:numPr>
        <w:tabs>
          <w:tab w:pos="274" w:val="left" w:leader="none"/>
        </w:tabs>
        <w:spacing w:line="307" w:lineRule="auto" w:before="102" w:after="0"/>
        <w:ind w:left="0" w:right="180" w:firstLine="0"/>
        <w:jc w:val="left"/>
        <w:rPr>
          <w:sz w:val="19"/>
        </w:rPr>
      </w:pPr>
      <w:r>
        <w:rPr>
          <w:sz w:val="19"/>
        </w:rPr>
        <w:t>Severability.</w:t>
      </w:r>
      <w:r>
        <w:rPr>
          <w:spacing w:val="-3"/>
          <w:sz w:val="19"/>
        </w:rPr>
        <w:t> </w:t>
      </w:r>
      <w:r>
        <w:rPr>
          <w:sz w:val="19"/>
        </w:rPr>
        <w:t>Invalidity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any</w:t>
      </w:r>
      <w:r>
        <w:rPr>
          <w:spacing w:val="-3"/>
          <w:sz w:val="19"/>
        </w:rPr>
        <w:t> </w:t>
      </w:r>
      <w:r>
        <w:rPr>
          <w:sz w:val="19"/>
        </w:rPr>
        <w:t>provision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not</w:t>
      </w:r>
      <w:r>
        <w:rPr>
          <w:spacing w:val="-3"/>
          <w:sz w:val="19"/>
        </w:rPr>
        <w:t> </w:t>
      </w:r>
      <w:r>
        <w:rPr>
          <w:sz w:val="19"/>
        </w:rPr>
        <w:t>affect</w:t>
      </w:r>
      <w:r>
        <w:rPr>
          <w:spacing w:val="-3"/>
          <w:sz w:val="19"/>
        </w:rPr>
        <w:t> </w:t>
      </w:r>
      <w:r>
        <w:rPr>
          <w:sz w:val="19"/>
        </w:rPr>
        <w:t>the</w:t>
      </w:r>
      <w:r>
        <w:rPr>
          <w:spacing w:val="-3"/>
          <w:sz w:val="19"/>
        </w:rPr>
        <w:t> </w:t>
      </w:r>
      <w:r>
        <w:rPr>
          <w:sz w:val="19"/>
        </w:rPr>
        <w:t>remaining</w:t>
      </w:r>
      <w:r>
        <w:rPr>
          <w:spacing w:val="-3"/>
          <w:sz w:val="19"/>
        </w:rPr>
        <w:t> </w:t>
      </w:r>
      <w:r>
        <w:rPr>
          <w:sz w:val="19"/>
        </w:rPr>
        <w:t>provisions,</w:t>
      </w:r>
      <w:r>
        <w:rPr>
          <w:spacing w:val="-3"/>
          <w:sz w:val="19"/>
        </w:rPr>
        <w:t> </w:t>
      </w:r>
      <w:r>
        <w:rPr>
          <w:sz w:val="19"/>
        </w:rPr>
        <w:t>which</w:t>
      </w:r>
      <w:r>
        <w:rPr>
          <w:spacing w:val="-3"/>
          <w:sz w:val="19"/>
        </w:rPr>
        <w:t> </w:t>
      </w:r>
      <w:r>
        <w:rPr>
          <w:sz w:val="19"/>
        </w:rPr>
        <w:t>shall</w:t>
      </w:r>
      <w:r>
        <w:rPr>
          <w:spacing w:val="-3"/>
          <w:sz w:val="19"/>
        </w:rPr>
        <w:t> </w:t>
      </w:r>
      <w:r>
        <w:rPr>
          <w:sz w:val="19"/>
        </w:rPr>
        <w:t>continue</w:t>
      </w:r>
      <w:r>
        <w:rPr>
          <w:spacing w:val="-3"/>
          <w:sz w:val="19"/>
        </w:rPr>
        <w:t> </w:t>
      </w:r>
      <w:r>
        <w:rPr>
          <w:sz w:val="19"/>
        </w:rPr>
        <w:t>in</w:t>
      </w:r>
      <w:r>
        <w:rPr>
          <w:spacing w:val="-3"/>
          <w:sz w:val="19"/>
        </w:rPr>
        <w:t> </w:t>
      </w:r>
      <w:r>
        <w:rPr>
          <w:sz w:val="19"/>
        </w:rPr>
        <w:t>full </w:t>
      </w:r>
      <w:r>
        <w:rPr>
          <w:spacing w:val="-2"/>
          <w:sz w:val="19"/>
        </w:rPr>
        <w:t>force.</w:t>
      </w:r>
    </w:p>
    <w:p>
      <w:pPr>
        <w:pStyle w:val="ListParagraph"/>
        <w:numPr>
          <w:ilvl w:val="0"/>
          <w:numId w:val="3"/>
        </w:numPr>
        <w:tabs>
          <w:tab w:pos="285" w:val="left" w:leader="none"/>
        </w:tabs>
        <w:spacing w:line="307" w:lineRule="auto" w:before="41" w:after="0"/>
        <w:ind w:left="0" w:right="296" w:firstLine="0"/>
        <w:jc w:val="left"/>
        <w:rPr>
          <w:sz w:val="19"/>
        </w:rPr>
      </w:pPr>
      <w:r>
        <w:rPr>
          <w:sz w:val="19"/>
        </w:rPr>
        <w:t>Recording</w:t>
      </w:r>
      <w:r>
        <w:rPr>
          <w:spacing w:val="-3"/>
          <w:sz w:val="19"/>
        </w:rPr>
        <w:t> </w:t>
      </w:r>
      <w:r>
        <w:rPr>
          <w:sz w:val="19"/>
        </w:rPr>
        <w:t>Consent.</w:t>
      </w:r>
      <w:r>
        <w:rPr>
          <w:spacing w:val="-3"/>
          <w:sz w:val="19"/>
        </w:rPr>
        <w:t> </w:t>
      </w:r>
      <w:r>
        <w:rPr>
          <w:sz w:val="19"/>
        </w:rPr>
        <w:t>Homeowner</w:t>
      </w:r>
      <w:r>
        <w:rPr>
          <w:spacing w:val="-3"/>
          <w:sz w:val="19"/>
        </w:rPr>
        <w:t> </w:t>
      </w:r>
      <w:r>
        <w:rPr>
          <w:sz w:val="19"/>
        </w:rPr>
        <w:t>consents</w:t>
      </w:r>
      <w:r>
        <w:rPr>
          <w:spacing w:val="-3"/>
          <w:sz w:val="19"/>
        </w:rPr>
        <w:t> </w:t>
      </w:r>
      <w:r>
        <w:rPr>
          <w:sz w:val="19"/>
        </w:rPr>
        <w:t>to</w:t>
      </w:r>
      <w:r>
        <w:rPr>
          <w:spacing w:val="-3"/>
          <w:sz w:val="19"/>
        </w:rPr>
        <w:t> </w:t>
      </w:r>
      <w:r>
        <w:rPr>
          <w:sz w:val="19"/>
        </w:rPr>
        <w:t>recordation</w:t>
      </w:r>
      <w:r>
        <w:rPr>
          <w:spacing w:val="-3"/>
          <w:sz w:val="19"/>
        </w:rPr>
        <w:t> </w:t>
      </w:r>
      <w:r>
        <w:rPr>
          <w:sz w:val="19"/>
        </w:rPr>
        <w:t>of</w:t>
      </w:r>
      <w:r>
        <w:rPr>
          <w:spacing w:val="-3"/>
          <w:sz w:val="19"/>
        </w:rPr>
        <w:t> </w:t>
      </w:r>
      <w:r>
        <w:rPr>
          <w:sz w:val="19"/>
        </w:rPr>
        <w:t>this</w:t>
      </w:r>
      <w:r>
        <w:rPr>
          <w:spacing w:val="-3"/>
          <w:sz w:val="19"/>
        </w:rPr>
        <w:t> </w:t>
      </w:r>
      <w:r>
        <w:rPr>
          <w:sz w:val="19"/>
        </w:rPr>
        <w:t>Agreement</w:t>
      </w:r>
      <w:r>
        <w:rPr>
          <w:spacing w:val="-3"/>
          <w:sz w:val="19"/>
        </w:rPr>
        <w:t> </w:t>
      </w:r>
      <w:r>
        <w:rPr>
          <w:sz w:val="19"/>
        </w:rPr>
        <w:t>or</w:t>
      </w:r>
      <w:r>
        <w:rPr>
          <w:spacing w:val="-3"/>
          <w:sz w:val="19"/>
        </w:rPr>
        <w:t> </w:t>
      </w:r>
      <w:r>
        <w:rPr>
          <w:sz w:val="19"/>
        </w:rPr>
        <w:t>a</w:t>
      </w:r>
      <w:r>
        <w:rPr>
          <w:spacing w:val="-3"/>
          <w:sz w:val="19"/>
        </w:rPr>
        <w:t> </w:t>
      </w:r>
      <w:r>
        <w:rPr>
          <w:sz w:val="19"/>
        </w:rPr>
        <w:t>Memorandum</w:t>
      </w:r>
      <w:r>
        <w:rPr>
          <w:spacing w:val="-3"/>
          <w:sz w:val="19"/>
        </w:rPr>
        <w:t> </w:t>
      </w:r>
      <w:r>
        <w:rPr>
          <w:sz w:val="19"/>
        </w:rPr>
        <w:t>thereof</w:t>
      </w:r>
      <w:r>
        <w:rPr>
          <w:spacing w:val="-3"/>
          <w:sz w:val="19"/>
        </w:rPr>
        <w:t> </w:t>
      </w:r>
      <w:r>
        <w:rPr>
          <w:sz w:val="19"/>
        </w:rPr>
        <w:t>in the county public records as identified in §3.</w:t>
      </w:r>
    </w:p>
    <w:p>
      <w:pPr>
        <w:pStyle w:val="Heading2"/>
        <w:spacing w:before="91"/>
      </w:pPr>
      <w:r>
        <w:rPr/>
        <w:t>§16. EXECUTION &amp; </w:t>
      </w:r>
      <w:r>
        <w:rPr>
          <w:spacing w:val="-2"/>
        </w:rPr>
        <w:t>ACKNOWLEDGMENT</w:t>
      </w:r>
    </w:p>
    <w:p>
      <w:pPr>
        <w:pStyle w:val="BodyText"/>
        <w:spacing w:line="307" w:lineRule="auto" w:before="119"/>
        <w:ind w:right="149"/>
        <w:jc w:val="both"/>
      </w:pPr>
      <w:r>
        <w:rPr/>
        <w:t>IN</w:t>
      </w:r>
      <w:r>
        <w:rPr>
          <w:spacing w:val="-3"/>
        </w:rPr>
        <w:t> </w:t>
      </w:r>
      <w:r>
        <w:rPr/>
        <w:t>WITNESS</w:t>
      </w:r>
      <w:r>
        <w:rPr>
          <w:spacing w:val="-3"/>
        </w:rPr>
        <w:t> </w:t>
      </w:r>
      <w:r>
        <w:rPr/>
        <w:t>WHEREOF,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parties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executed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Date.</w:t>
      </w:r>
      <w:r>
        <w:rPr>
          <w:spacing w:val="-3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Fla. Stat.</w:t>
      </w:r>
      <w:r>
        <w:rPr>
          <w:spacing w:val="-2"/>
        </w:rPr>
        <w:t> </w:t>
      </w:r>
      <w:r>
        <w:rPr/>
        <w:t>§</w:t>
      </w:r>
      <w:r>
        <w:rPr>
          <w:spacing w:val="-2"/>
        </w:rPr>
        <w:t> </w:t>
      </w:r>
      <w:r>
        <w:rPr/>
        <w:t>689.01,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Homeowner's</w:t>
      </w:r>
      <w:r>
        <w:rPr>
          <w:spacing w:val="-2"/>
        </w:rPr>
        <w:t> </w:t>
      </w:r>
      <w:r>
        <w:rPr/>
        <w:t>signature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witnessed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subscribing</w:t>
      </w:r>
      <w:r>
        <w:rPr>
          <w:spacing w:val="-2"/>
        </w:rPr>
        <w:t> </w:t>
      </w:r>
      <w:r>
        <w:rPr/>
        <w:t>witnesses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instrument to be valid for recording.</w:t>
      </w:r>
    </w:p>
    <w:p>
      <w:pPr>
        <w:pStyle w:val="BodyText"/>
        <w:spacing w:after="0" w:line="307" w:lineRule="auto"/>
        <w:jc w:val="both"/>
        <w:sectPr>
          <w:pgSz w:w="12240" w:h="15840"/>
          <w:pgMar w:header="455" w:footer="965" w:top="740" w:bottom="1160" w:left="1440" w:right="1440"/>
        </w:sectPr>
      </w:pPr>
    </w:p>
    <w:p>
      <w:pPr>
        <w:pStyle w:val="Heading3"/>
        <w:spacing w:before="116"/>
      </w:pPr>
      <w:r>
        <w:rPr/>
        <w:t>Homeowner </w:t>
      </w:r>
      <w:r>
        <w:rPr>
          <w:spacing w:val="-10"/>
        </w:rPr>
        <w:t>1</w:t>
      </w:r>
    </w:p>
    <w:p>
      <w:pPr>
        <w:pStyle w:val="BodyText"/>
        <w:tabs>
          <w:tab w:pos="4625" w:val="left" w:leader="none"/>
        </w:tabs>
        <w:spacing w:before="10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448">
                <wp:simplePos x="0" y="0"/>
                <wp:positionH relativeFrom="page">
                  <wp:posOffset>1518297</wp:posOffset>
                </wp:positionH>
                <wp:positionV relativeFrom="paragraph">
                  <wp:posOffset>41604</wp:posOffset>
                </wp:positionV>
                <wp:extent cx="2279650" cy="15875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49" y="158750"/>
                              </a:lnTo>
                              <a:lnTo>
                                <a:pt x="2279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51003pt;margin-top:3.275928pt;width:179.499989pt;height:12.5pt;mso-position-horizontal-relative:page;mso-position-vertical-relative:paragraph;z-index:-15852032" id="docshape3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4194251</wp:posOffset>
                </wp:positionH>
                <wp:positionV relativeFrom="paragraph">
                  <wp:posOffset>41604</wp:posOffset>
                </wp:positionV>
                <wp:extent cx="2609850" cy="15875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609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 h="158750">
                              <a:moveTo>
                                <a:pt x="0" y="158750"/>
                              </a:moveTo>
                              <a:lnTo>
                                <a:pt x="2609773" y="158750"/>
                              </a:lnTo>
                              <a:lnTo>
                                <a:pt x="260977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256012pt;margin-top:3.275928pt;width:205.493988pt;height:12.5pt;mso-position-horizontal-relative:page;mso-position-vertical-relative:paragraph;z-index:15735808" id="docshape3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1739449</wp:posOffset>
                </wp:positionH>
                <wp:positionV relativeFrom="paragraph">
                  <wp:posOffset>53998</wp:posOffset>
                </wp:positionV>
                <wp:extent cx="5064760" cy="15875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50647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158750">
                              <a:moveTo>
                                <a:pt x="0" y="158750"/>
                              </a:moveTo>
                              <a:lnTo>
                                <a:pt x="5064575" y="158750"/>
                              </a:lnTo>
                              <a:lnTo>
                                <a:pt x="50645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64493pt;margin-top:4.251855pt;width:398.7855pt;height:12.5pt;mso-position-horizontal-relative:page;mso-position-vertical-relative:paragraph;z-index:15736320" id="docshape3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Printed </w:t>
      </w:r>
      <w:r>
        <w:rPr>
          <w:spacing w:val="-2"/>
        </w:rPr>
        <w:t>Name:</w:t>
      </w:r>
    </w:p>
    <w:p>
      <w:pPr>
        <w:pStyle w:val="BodyText"/>
        <w:tabs>
          <w:tab w:pos="5112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2081491</wp:posOffset>
                </wp:positionH>
                <wp:positionV relativeFrom="paragraph">
                  <wp:posOffset>66392</wp:posOffset>
                </wp:positionV>
                <wp:extent cx="2025650" cy="15875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5.227783pt;width:159.5pt;height:12.5pt;mso-position-horizontal-relative:page;mso-position-vertical-relative:paragraph;z-index:-15850496" id="docshape3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4986166</wp:posOffset>
                </wp:positionH>
                <wp:positionV relativeFrom="paragraph">
                  <wp:posOffset>66392</wp:posOffset>
                </wp:positionV>
                <wp:extent cx="1818005" cy="15875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818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158750">
                              <a:moveTo>
                                <a:pt x="0" y="158750"/>
                              </a:moveTo>
                              <a:lnTo>
                                <a:pt x="1817858" y="158750"/>
                              </a:lnTo>
                              <a:lnTo>
                                <a:pt x="18178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611511pt;margin-top:5.227783pt;width:143.138483pt;height:12.5pt;mso-position-horizontal-relative:page;mso-position-vertical-relative:paragraph;z-index:15737344" id="docshape3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1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tabs>
          <w:tab w:pos="5112" w:val="left" w:leader="none"/>
        </w:tabs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7008">
                <wp:simplePos x="0" y="0"/>
                <wp:positionH relativeFrom="page">
                  <wp:posOffset>2081491</wp:posOffset>
                </wp:positionH>
                <wp:positionV relativeFrom="paragraph">
                  <wp:posOffset>54022</wp:posOffset>
                </wp:positionV>
                <wp:extent cx="2025650" cy="15875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4.253711pt;width:159.5pt;height:12.5pt;mso-position-horizontal-relative:page;mso-position-vertical-relative:paragraph;z-index:-15849472" id="docshape3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4986166</wp:posOffset>
                </wp:positionH>
                <wp:positionV relativeFrom="paragraph">
                  <wp:posOffset>54022</wp:posOffset>
                </wp:positionV>
                <wp:extent cx="1818005" cy="15875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1818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158750">
                              <a:moveTo>
                                <a:pt x="0" y="158750"/>
                              </a:moveTo>
                              <a:lnTo>
                                <a:pt x="1817858" y="158750"/>
                              </a:lnTo>
                              <a:lnTo>
                                <a:pt x="18178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611511pt;margin-top:4.253711pt;width:143.138483pt;height:12.5pt;mso-position-horizontal-relative:page;mso-position-vertical-relative:paragraph;z-index:15738368" id="docshape3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2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2"/>
      </w:pPr>
    </w:p>
    <w:p>
      <w:pPr>
        <w:pStyle w:val="Heading3"/>
        <w:spacing w:before="1"/>
      </w:pPr>
      <w:r>
        <w:rPr/>
        <w:t>Homeowner 2 (if </w:t>
      </w:r>
      <w:r>
        <w:rPr>
          <w:spacing w:val="-2"/>
        </w:rPr>
        <w:t>applicable)</w:t>
      </w:r>
    </w:p>
    <w:p>
      <w:pPr>
        <w:pStyle w:val="BodyText"/>
        <w:tabs>
          <w:tab w:pos="4625" w:val="left" w:leader="none"/>
        </w:tabs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8032">
                <wp:simplePos x="0" y="0"/>
                <wp:positionH relativeFrom="page">
                  <wp:posOffset>1518297</wp:posOffset>
                </wp:positionH>
                <wp:positionV relativeFrom="paragraph">
                  <wp:posOffset>41039</wp:posOffset>
                </wp:positionV>
                <wp:extent cx="2279650" cy="15875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49" y="158750"/>
                              </a:lnTo>
                              <a:lnTo>
                                <a:pt x="2279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51003pt;margin-top:3.231494pt;width:179.499989pt;height:12.5pt;mso-position-horizontal-relative:page;mso-position-vertical-relative:paragraph;z-index:-15848448" id="docshape3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4194251</wp:posOffset>
                </wp:positionH>
                <wp:positionV relativeFrom="paragraph">
                  <wp:posOffset>41039</wp:posOffset>
                </wp:positionV>
                <wp:extent cx="2609850" cy="15875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609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 h="158750">
                              <a:moveTo>
                                <a:pt x="0" y="158750"/>
                              </a:moveTo>
                              <a:lnTo>
                                <a:pt x="2609773" y="158750"/>
                              </a:lnTo>
                              <a:lnTo>
                                <a:pt x="260977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256012pt;margin-top:3.231494pt;width:205.493988pt;height:12.5pt;mso-position-horizontal-relative:page;mso-position-vertical-relative:paragraph;z-index:15739392" id="docshape4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1739449</wp:posOffset>
                </wp:positionH>
                <wp:positionV relativeFrom="paragraph">
                  <wp:posOffset>54069</wp:posOffset>
                </wp:positionV>
                <wp:extent cx="5064760" cy="15875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506476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64760" h="158750">
                              <a:moveTo>
                                <a:pt x="0" y="158750"/>
                              </a:moveTo>
                              <a:lnTo>
                                <a:pt x="5064575" y="158750"/>
                              </a:lnTo>
                              <a:lnTo>
                                <a:pt x="5064575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64493pt;margin-top:4.257422pt;width:398.7855pt;height:12.5pt;mso-position-horizontal-relative:page;mso-position-vertical-relative:paragraph;z-index:15739904" id="docshape4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Printed </w:t>
      </w:r>
      <w:r>
        <w:rPr>
          <w:spacing w:val="-2"/>
        </w:rPr>
        <w:t>Name:</w:t>
      </w:r>
    </w:p>
    <w:p>
      <w:pPr>
        <w:pStyle w:val="BodyText"/>
        <w:tabs>
          <w:tab w:pos="5112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9568">
                <wp:simplePos x="0" y="0"/>
                <wp:positionH relativeFrom="page">
                  <wp:posOffset>2081491</wp:posOffset>
                </wp:positionH>
                <wp:positionV relativeFrom="paragraph">
                  <wp:posOffset>66463</wp:posOffset>
                </wp:positionV>
                <wp:extent cx="2025650" cy="158750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5.23335pt;width:159.5pt;height:12.5pt;mso-position-horizontal-relative:page;mso-position-vertical-relative:paragraph;z-index:-15846912" id="docshape4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4986166</wp:posOffset>
                </wp:positionH>
                <wp:positionV relativeFrom="paragraph">
                  <wp:posOffset>66463</wp:posOffset>
                </wp:positionV>
                <wp:extent cx="1818005" cy="158750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1818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158750">
                              <a:moveTo>
                                <a:pt x="0" y="158750"/>
                              </a:moveTo>
                              <a:lnTo>
                                <a:pt x="1817858" y="158750"/>
                              </a:lnTo>
                              <a:lnTo>
                                <a:pt x="18178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611511pt;margin-top:5.23335pt;width:143.138483pt;height:12.5pt;mso-position-horizontal-relative:page;mso-position-vertical-relative:paragraph;z-index:15740928" id="docshape4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1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tabs>
          <w:tab w:pos="5112" w:val="left" w:leader="none"/>
        </w:tabs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0592">
                <wp:simplePos x="0" y="0"/>
                <wp:positionH relativeFrom="page">
                  <wp:posOffset>2081491</wp:posOffset>
                </wp:positionH>
                <wp:positionV relativeFrom="paragraph">
                  <wp:posOffset>54092</wp:posOffset>
                </wp:positionV>
                <wp:extent cx="2025650" cy="158750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4.259277pt;width:159.5pt;height:12.5pt;mso-position-horizontal-relative:page;mso-position-vertical-relative:paragraph;z-index:-15845888" id="docshape4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4986166</wp:posOffset>
                </wp:positionH>
                <wp:positionV relativeFrom="paragraph">
                  <wp:posOffset>54092</wp:posOffset>
                </wp:positionV>
                <wp:extent cx="1818005" cy="15875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818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158750">
                              <a:moveTo>
                                <a:pt x="0" y="158750"/>
                              </a:moveTo>
                              <a:lnTo>
                                <a:pt x="1817858" y="158750"/>
                              </a:lnTo>
                              <a:lnTo>
                                <a:pt x="18178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611511pt;margin-top:4.259277pt;width:143.138483pt;height:12.5pt;mso-position-horizontal-relative:page;mso-position-vertical-relative:paragraph;z-index:15741952" id="docshape4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2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3"/>
      </w:pPr>
    </w:p>
    <w:p>
      <w:pPr>
        <w:pStyle w:val="Heading3"/>
      </w:pPr>
      <w:r>
        <w:rPr/>
        <w:t>Investor / Authorized </w:t>
      </w:r>
      <w:r>
        <w:rPr>
          <w:spacing w:val="-2"/>
        </w:rPr>
        <w:t>Representative</w:t>
      </w:r>
    </w:p>
    <w:p>
      <w:pPr>
        <w:pStyle w:val="BodyText"/>
        <w:tabs>
          <w:tab w:pos="4625" w:val="left" w:leader="none"/>
        </w:tabs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1616">
                <wp:simplePos x="0" y="0"/>
                <wp:positionH relativeFrom="page">
                  <wp:posOffset>1518297</wp:posOffset>
                </wp:positionH>
                <wp:positionV relativeFrom="paragraph">
                  <wp:posOffset>41110</wp:posOffset>
                </wp:positionV>
                <wp:extent cx="2279650" cy="15875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49" y="158750"/>
                              </a:lnTo>
                              <a:lnTo>
                                <a:pt x="2279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9.551003pt;margin-top:3.237061pt;width:179.499989pt;height:12.5pt;mso-position-horizontal-relative:page;mso-position-vertical-relative:paragraph;z-index:-15844864" id="docshape4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4194251</wp:posOffset>
                </wp:positionH>
                <wp:positionV relativeFrom="paragraph">
                  <wp:posOffset>41110</wp:posOffset>
                </wp:positionV>
                <wp:extent cx="2609850" cy="15875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6098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9850" h="158750">
                              <a:moveTo>
                                <a:pt x="0" y="158750"/>
                              </a:moveTo>
                              <a:lnTo>
                                <a:pt x="2609773" y="158750"/>
                              </a:lnTo>
                              <a:lnTo>
                                <a:pt x="2609773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0.256012pt;margin-top:3.237061pt;width:205.493988pt;height:12.5pt;mso-position-horizontal-relative:page;mso-position-vertical-relative:paragraph;z-index:15742976" id="docshape4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2"/>
        </w:rPr>
        <w:t>Signature:</w:t>
      </w:r>
      <w:r>
        <w:rPr/>
        <w:tab/>
      </w:r>
      <w:r>
        <w:rPr>
          <w:spacing w:val="-2"/>
        </w:rPr>
        <w:t>Date:</w:t>
      </w:r>
    </w:p>
    <w:p>
      <w:pPr>
        <w:pStyle w:val="BodyText"/>
        <w:tabs>
          <w:tab w:pos="4974" w:val="left" w:leader="none"/>
        </w:tabs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1739449</wp:posOffset>
                </wp:positionH>
                <wp:positionV relativeFrom="paragraph">
                  <wp:posOffset>54139</wp:posOffset>
                </wp:positionV>
                <wp:extent cx="2279650" cy="15875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6.964493pt;margin-top:4.262988pt;width:179.500021pt;height:12.5pt;mso-position-horizontal-relative:page;mso-position-vertical-relative:paragraph;z-index:-15843840" id="docshape4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4388497</wp:posOffset>
                </wp:positionH>
                <wp:positionV relativeFrom="paragraph">
                  <wp:posOffset>54139</wp:posOffset>
                </wp:positionV>
                <wp:extent cx="2415540" cy="15875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41554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5540" h="158750">
                              <a:moveTo>
                                <a:pt x="0" y="158750"/>
                              </a:moveTo>
                              <a:lnTo>
                                <a:pt x="2415527" y="158750"/>
                              </a:lnTo>
                              <a:lnTo>
                                <a:pt x="2415527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5.550995pt;margin-top:4.262988pt;width:190.199pt;height:12.5pt;mso-position-horizontal-relative:page;mso-position-vertical-relative:paragraph;z-index:15744000" id="docshape4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Printed </w:t>
      </w:r>
      <w:r>
        <w:rPr>
          <w:spacing w:val="-2"/>
        </w:rPr>
        <w:t>Name:</w:t>
      </w:r>
      <w:r>
        <w:rPr/>
        <w:tab/>
      </w:r>
      <w:r>
        <w:rPr>
          <w:spacing w:val="-2"/>
        </w:rPr>
        <w:t>Title:</w:t>
      </w:r>
    </w:p>
    <w:p>
      <w:pPr>
        <w:pStyle w:val="BodyText"/>
        <w:tabs>
          <w:tab w:pos="5112" w:val="left" w:leader="none"/>
        </w:tabs>
        <w:spacing w:before="1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664">
                <wp:simplePos x="0" y="0"/>
                <wp:positionH relativeFrom="page">
                  <wp:posOffset>2081491</wp:posOffset>
                </wp:positionH>
                <wp:positionV relativeFrom="paragraph">
                  <wp:posOffset>66534</wp:posOffset>
                </wp:positionV>
                <wp:extent cx="2025650" cy="15875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5.238916pt;width:159.5pt;height:12.5pt;mso-position-horizontal-relative:page;mso-position-vertical-relative:paragraph;z-index:-15842816" id="docshape5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4986166</wp:posOffset>
                </wp:positionH>
                <wp:positionV relativeFrom="paragraph">
                  <wp:posOffset>66534</wp:posOffset>
                </wp:positionV>
                <wp:extent cx="1818005" cy="15875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818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158750">
                              <a:moveTo>
                                <a:pt x="0" y="158750"/>
                              </a:moveTo>
                              <a:lnTo>
                                <a:pt x="1817858" y="158750"/>
                              </a:lnTo>
                              <a:lnTo>
                                <a:pt x="18178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611511pt;margin-top:5.238916pt;width:143.138483pt;height:12.5pt;mso-position-horizontal-relative:page;mso-position-vertical-relative:paragraph;z-index:15745024" id="docshape5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1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tabs>
          <w:tab w:pos="5112" w:val="left" w:leader="none"/>
        </w:tabs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2081491</wp:posOffset>
                </wp:positionH>
                <wp:positionV relativeFrom="paragraph">
                  <wp:posOffset>54163</wp:posOffset>
                </wp:positionV>
                <wp:extent cx="2025650" cy="15875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25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 h="158750">
                              <a:moveTo>
                                <a:pt x="0" y="158750"/>
                              </a:moveTo>
                              <a:lnTo>
                                <a:pt x="2025650" y="158750"/>
                              </a:lnTo>
                              <a:lnTo>
                                <a:pt x="2025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897003pt;margin-top:4.264844pt;width:159.5pt;height:12.5pt;mso-position-horizontal-relative:page;mso-position-vertical-relative:paragraph;z-index:-15841792" id="docshape5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4986166</wp:posOffset>
                </wp:positionH>
                <wp:positionV relativeFrom="paragraph">
                  <wp:posOffset>54163</wp:posOffset>
                </wp:positionV>
                <wp:extent cx="1818005" cy="15875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1818005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005" h="158750">
                              <a:moveTo>
                                <a:pt x="0" y="158750"/>
                              </a:moveTo>
                              <a:lnTo>
                                <a:pt x="1817858" y="158750"/>
                              </a:lnTo>
                              <a:lnTo>
                                <a:pt x="1817858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92.611511pt;margin-top:4.264844pt;width:143.138483pt;height:12.5pt;mso-position-horizontal-relative:page;mso-position-vertical-relative:paragraph;z-index:15746048" id="docshape5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Witness 2 </w:t>
      </w:r>
      <w:r>
        <w:rPr>
          <w:spacing w:val="-2"/>
        </w:rPr>
        <w:t>Signature:</w:t>
      </w:r>
      <w:r>
        <w:rPr/>
        <w:tab/>
        <w:t>Printed </w:t>
      </w:r>
      <w:r>
        <w:rPr>
          <w:spacing w:val="-2"/>
        </w:rPr>
        <w:t>Name:</w:t>
      </w:r>
    </w:p>
    <w:p>
      <w:pPr>
        <w:pStyle w:val="BodyText"/>
        <w:spacing w:before="33"/>
      </w:pPr>
    </w:p>
    <w:p>
      <w:pPr>
        <w:pStyle w:val="Heading2"/>
        <w:spacing w:before="0"/>
      </w:pPr>
      <w:r>
        <w:rPr/>
        <w:t>NOTARY </w:t>
      </w:r>
      <w:r>
        <w:rPr>
          <w:spacing w:val="-2"/>
        </w:rPr>
        <w:t>ACKNOWLEDGMENT</w:t>
      </w:r>
    </w:p>
    <w:p>
      <w:pPr>
        <w:pStyle w:val="Heading3"/>
        <w:spacing w:before="120"/>
      </w:pPr>
      <w:r>
        <w:rPr/>
        <w:t>State of </w:t>
      </w:r>
      <w:r>
        <w:rPr>
          <w:spacing w:val="-2"/>
        </w:rPr>
        <w:t>Florida</w:t>
      </w:r>
    </w:p>
    <w:p>
      <w:pPr>
        <w:pStyle w:val="BodyText"/>
        <w:spacing w:before="1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1484757</wp:posOffset>
                </wp:positionH>
                <wp:positionV relativeFrom="paragraph">
                  <wp:posOffset>41193</wp:posOffset>
                </wp:positionV>
                <wp:extent cx="2279650" cy="158750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279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158750">
                              <a:moveTo>
                                <a:pt x="0" y="158750"/>
                              </a:moveTo>
                              <a:lnTo>
                                <a:pt x="2279650" y="158750"/>
                              </a:lnTo>
                              <a:lnTo>
                                <a:pt x="2279650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6.910004pt;margin-top:3.243603pt;width:179.5pt;height:12.5pt;mso-position-horizontal-relative:page;mso-position-vertical-relative:paragraph;z-index:15746560" id="docshape5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County </w:t>
      </w:r>
      <w:r>
        <w:rPr>
          <w:spacing w:val="-5"/>
        </w:rPr>
        <w:t>of</w:t>
      </w:r>
    </w:p>
    <w:p>
      <w:pPr>
        <w:pStyle w:val="BodyText"/>
        <w:tabs>
          <w:tab w:pos="8443" w:val="left" w:leader="none"/>
        </w:tabs>
        <w:spacing w:line="254" w:lineRule="auto" w:before="142"/>
        <w:ind w:right="6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6224">
                <wp:simplePos x="0" y="0"/>
                <wp:positionH relativeFrom="page">
                  <wp:posOffset>3285299</wp:posOffset>
                </wp:positionH>
                <wp:positionV relativeFrom="paragraph">
                  <wp:posOffset>63748</wp:posOffset>
                </wp:positionV>
                <wp:extent cx="3522345" cy="571500"/>
                <wp:effectExtent l="0" t="0" r="0" b="0"/>
                <wp:wrapNone/>
                <wp:docPr id="69" name="Group 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" name="Group 69"/>
                      <wpg:cNvGrpSpPr/>
                      <wpg:grpSpPr>
                        <a:xfrm>
                          <a:off x="0" y="0"/>
                          <a:ext cx="3522345" cy="571500"/>
                          <a:chExt cx="3522345" cy="5715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2613012" y="3175"/>
                            <a:ext cx="32385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158750">
                                <a:moveTo>
                                  <a:pt x="0" y="158750"/>
                                </a:moveTo>
                                <a:lnTo>
                                  <a:pt x="323850" y="158750"/>
                                </a:lnTo>
                                <a:lnTo>
                                  <a:pt x="323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893152" y="206375"/>
                            <a:ext cx="262572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5725" h="158750">
                                <a:moveTo>
                                  <a:pt x="0" y="158750"/>
                                </a:moveTo>
                                <a:lnTo>
                                  <a:pt x="2625572" y="158750"/>
                                </a:lnTo>
                                <a:lnTo>
                                  <a:pt x="2625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5" y="409575"/>
                            <a:ext cx="3515995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995" h="158750">
                                <a:moveTo>
                                  <a:pt x="0" y="158750"/>
                                </a:moveTo>
                                <a:lnTo>
                                  <a:pt x="3515550" y="158750"/>
                                </a:lnTo>
                                <a:lnTo>
                                  <a:pt x="3515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84998pt;margin-top:5.019531pt;width:277.350pt;height:45pt;mso-position-horizontal-relative:page;mso-position-vertical-relative:paragraph;z-index:-15840256" id="docshapegroup55" coordorigin="5174,100" coordsize="5547,900">
                <v:rect style="position:absolute;left:9288;top:105;width:510;height:250" id="docshape56" filled="false" stroked="true" strokeweight=".5pt" strokecolor="#000000">
                  <v:stroke dashstyle="solid"/>
                </v:rect>
                <v:rect style="position:absolute;left:6580;top:425;width:4135;height:250" id="docshape57" filled="false" stroked="true" strokeweight=".5pt" strokecolor="#000000">
                  <v:stroke dashstyle="solid"/>
                </v:rect>
                <v:rect style="position:absolute;left:5178;top:745;width:5537;height:250" id="docshape58" filled="false" stroked="true" strokeweight=".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/>
        <w:t>Subscribed and sworn to before me, by </w:t>
      </w:r>
      <w:r>
        <w:rPr>
          <w:spacing w:val="21"/>
          <w:position w:val="-8"/>
        </w:rPr>
        <w:drawing>
          <wp:inline distT="0" distB="0" distL="0" distR="0">
            <wp:extent cx="133350" cy="13335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8"/>
        </w:rPr>
      </w:r>
      <w:r>
        <w:rPr>
          <w:rFonts w:ascii="Times New Roman"/>
          <w:spacing w:val="21"/>
        </w:rPr>
        <w:t> </w:t>
      </w:r>
      <w:r>
        <w:rPr/>
        <w:t>physical presence</w:t>
      </w:r>
      <w:r>
        <w:rPr>
          <w:spacing w:val="40"/>
        </w:rPr>
        <w:t> </w:t>
      </w:r>
      <w:r>
        <w:rPr/>
        <w:t>or </w:t>
      </w:r>
      <w:r>
        <w:rPr>
          <w:spacing w:val="21"/>
          <w:position w:val="-8"/>
        </w:rPr>
        <w:drawing>
          <wp:inline distT="0" distB="0" distL="0" distR="0">
            <wp:extent cx="133350" cy="13335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-8"/>
        </w:rPr>
      </w:r>
      <w:r>
        <w:rPr>
          <w:rFonts w:ascii="Times New Roman"/>
          <w:spacing w:val="21"/>
        </w:rPr>
        <w:t> </w:t>
      </w:r>
      <w:r>
        <w:rPr/>
        <w:t>online notarization, this</w:t>
        <w:tab/>
      </w:r>
      <w:r>
        <w:rPr>
          <w:spacing w:val="-4"/>
        </w:rPr>
        <w:t>day </w:t>
      </w:r>
      <w:r>
        <w:rPr/>
        <w:t>of,</w:t>
      </w:r>
      <w:r>
        <w:rPr>
          <w:spacing w:val="40"/>
        </w:rPr>
        <w:t> </w:t>
      </w:r>
      <w:r>
        <w:rPr>
          <w:spacing w:val="-26"/>
          <w:position w:val="-3"/>
        </w:rPr>
        <w:drawing>
          <wp:inline distT="0" distB="0" distL="0" distR="0">
            <wp:extent cx="1142999" cy="165099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9" cy="16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6"/>
          <w:position w:val="-3"/>
        </w:rPr>
      </w:r>
      <w:r>
        <w:rPr>
          <w:rFonts w:ascii="Times New Roman"/>
          <w:spacing w:val="40"/>
        </w:rPr>
        <w:t> </w:t>
      </w:r>
      <w:r>
        <w:rPr/>
        <w:t>, 20 </w:t>
      </w:r>
      <w:r>
        <w:rPr>
          <w:spacing w:val="7"/>
          <w:position w:val="-3"/>
        </w:rPr>
        <w:drawing>
          <wp:inline distT="0" distB="0" distL="0" distR="0">
            <wp:extent cx="381000" cy="165100"/>
            <wp:effectExtent l="0" t="0" r="0" b="0"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3"/>
        </w:rPr>
      </w:r>
      <w:r>
        <w:rPr>
          <w:rFonts w:ascii="Times New Roman"/>
          <w:spacing w:val="7"/>
        </w:rPr>
        <w:t> </w:t>
      </w:r>
      <w:r>
        <w:rPr/>
        <w:t>, personally appeared</w:t>
      </w:r>
    </w:p>
    <w:p>
      <w:pPr>
        <w:pStyle w:val="BodyText"/>
        <w:spacing w:before="88"/>
      </w:pPr>
      <w:r>
        <w:rPr/>
        <w:t>who is personally known to me or </w:t>
      </w:r>
      <w:r>
        <w:rPr>
          <w:spacing w:val="-2"/>
        </w:rPr>
        <w:t>produced</w:t>
      </w:r>
    </w:p>
    <w:p>
      <w:pPr>
        <w:pStyle w:val="BodyText"/>
        <w:spacing w:line="528" w:lineRule="auto" w:before="81"/>
        <w:ind w:right="46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2269223</wp:posOffset>
                </wp:positionH>
                <wp:positionV relativeFrom="paragraph">
                  <wp:posOffset>333196</wp:posOffset>
                </wp:positionV>
                <wp:extent cx="2533650" cy="15875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53365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33650" h="158750">
                              <a:moveTo>
                                <a:pt x="0" y="158750"/>
                              </a:moveTo>
                              <a:lnTo>
                                <a:pt x="2533649" y="158750"/>
                              </a:lnTo>
                              <a:lnTo>
                                <a:pt x="2533649" y="0"/>
                              </a:lnTo>
                              <a:lnTo>
                                <a:pt x="0" y="0"/>
                              </a:lnTo>
                              <a:lnTo>
                                <a:pt x="0" y="158750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8.679001pt;margin-top:26.235943pt;width:199.499988pt;height:12.5pt;mso-position-horizontal-relative:page;mso-position-vertical-relative:paragraph;z-index:15747584" id="docshape5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4869548</wp:posOffset>
                </wp:positionH>
                <wp:positionV relativeFrom="paragraph">
                  <wp:posOffset>393521</wp:posOffset>
                </wp:positionV>
                <wp:extent cx="1938020" cy="304800"/>
                <wp:effectExtent l="0" t="0" r="0" b="0"/>
                <wp:wrapNone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1938020" cy="3048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36"/>
                              <w:ind w:left="95"/>
                            </w:pPr>
                            <w:r>
                              <w:rPr>
                                <w:spacing w:val="-4"/>
                              </w:rPr>
                              <w:t>Seal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428986pt;margin-top:30.985943pt;width:152.6pt;height:24pt;mso-position-horizontal-relative:page;mso-position-vertical-relative:paragraph;z-index:15748096" type="#_x0000_t202" id="docshape60" filled="false" stroked="true" strokeweight=".5pt" strokecolor="#000000">
                <v:textbox inset="0,0,0,0">
                  <w:txbxContent>
                    <w:p>
                      <w:pPr>
                        <w:pStyle w:val="BodyText"/>
                        <w:spacing w:before="36"/>
                        <w:ind w:left="95"/>
                      </w:pPr>
                      <w:r>
                        <w:rPr>
                          <w:spacing w:val="-4"/>
                        </w:rPr>
                        <w:t>Seal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/>
        <w:t>as</w:t>
      </w:r>
      <w:r>
        <w:rPr>
          <w:spacing w:val="-5"/>
        </w:rPr>
        <w:t> </w:t>
      </w:r>
      <w:r>
        <w:rPr/>
        <w:t>identification,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who</w:t>
      </w:r>
      <w:r>
        <w:rPr>
          <w:spacing w:val="-5"/>
        </w:rPr>
        <w:t> </w:t>
      </w:r>
      <w:r>
        <w:rPr/>
        <w:t>did/did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take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oath. Notary Public Signature:</w:t>
      </w:r>
    </w:p>
    <w:sectPr>
      <w:pgSz w:w="12240" w:h="15840"/>
      <w:pgMar w:header="455" w:footer="965" w:top="740" w:bottom="11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914400</wp:posOffset>
              </wp:positionH>
              <wp:positionV relativeFrom="page">
                <wp:posOffset>9271000</wp:posOffset>
              </wp:positionV>
              <wp:extent cx="59436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8688" from="72pt,730pt" to="540pt,730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304">
              <wp:simplePos x="0" y="0"/>
              <wp:positionH relativeFrom="page">
                <wp:posOffset>1120581</wp:posOffset>
              </wp:positionH>
              <wp:positionV relativeFrom="page">
                <wp:posOffset>9285169</wp:posOffset>
              </wp:positionV>
              <wp:extent cx="5532120" cy="2197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8.234749pt;margin-top:731.115723pt;width:435.6pt;height:17.3pt;mso-position-horizontal-relative:page;mso-position-vertical-relative:page;z-index:-15858176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914400</wp:posOffset>
              </wp:positionH>
              <wp:positionV relativeFrom="page">
                <wp:posOffset>9271000</wp:posOffset>
              </wp:positionV>
              <wp:extent cx="5943600" cy="127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6128" from="72pt,730pt" to="540pt,730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864">
              <wp:simplePos x="0" y="0"/>
              <wp:positionH relativeFrom="page">
                <wp:posOffset>1120581</wp:posOffset>
              </wp:positionH>
              <wp:positionV relativeFrom="page">
                <wp:posOffset>9285169</wp:posOffset>
              </wp:positionV>
              <wp:extent cx="5532120" cy="219710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5532120" cy="219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This document is provided for general informational purposes only and does not constitute legal advice. Consult a qualified attorney licensed in </w:t>
                          </w:r>
                          <w:r>
                            <w:rPr>
                              <w:spacing w:val="-2"/>
                              <w:sz w:val="13"/>
                            </w:rPr>
                            <w:t>Florida.</w:t>
                          </w:r>
                        </w:p>
                        <w:p>
                          <w:pPr>
                            <w:spacing w:before="11"/>
                            <w:ind w:left="0" w:right="0" w:firstLine="0"/>
                            <w:jc w:val="center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© 2026 Florida Legal Templates | </w:t>
                          </w:r>
                          <w:hyperlink r:id="rId1">
                            <w:r>
                              <w:rPr>
                                <w:spacing w:val="-2"/>
                                <w:sz w:val="13"/>
                              </w:rPr>
                              <w:t>https://floridalegaltemplates.com/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234749pt;margin-top:731.115723pt;width:435.6pt;height:17.3pt;mso-position-horizontal-relative:page;mso-position-vertical-relative:page;z-index:-15855616" type="#_x0000_t202" id="docshape31" filled="false" stroked="false">
              <v:textbox inset="0,0,0,0">
                <w:txbxContent>
                  <w:p>
                    <w:pPr>
                      <w:spacing w:before="15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This document is provided for general informational purposes only and does not constitute legal advice. Consult a qualified attorney licensed in </w:t>
                    </w:r>
                    <w:r>
                      <w:rPr>
                        <w:spacing w:val="-2"/>
                        <w:sz w:val="13"/>
                      </w:rPr>
                      <w:t>Florida.</w:t>
                    </w:r>
                  </w:p>
                  <w:p>
                    <w:pPr>
                      <w:spacing w:before="11"/>
                      <w:ind w:left="0" w:right="0" w:firstLine="0"/>
                      <w:jc w:val="center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© 2026 Florida Legal Templates | </w:t>
                    </w:r>
                    <w:hyperlink r:id="rId1">
                      <w:r>
                        <w:rPr>
                          <w:spacing w:val="-2"/>
                          <w:sz w:val="13"/>
                        </w:rPr>
                        <w:t>https://floridalegaltemplates.com/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914400</wp:posOffset>
              </wp:positionH>
              <wp:positionV relativeFrom="page">
                <wp:posOffset>469900</wp:posOffset>
              </wp:positionV>
              <wp:extent cx="5943600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5943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3600" h="0">
                            <a:moveTo>
                              <a:pt x="0" y="0"/>
                            </a:moveTo>
                            <a:lnTo>
                              <a:pt x="59436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7664" from="72pt,37pt" to="540pt,3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901700</wp:posOffset>
              </wp:positionH>
              <wp:positionV relativeFrom="page">
                <wp:posOffset>276324</wp:posOffset>
              </wp:positionV>
              <wp:extent cx="1572260" cy="13906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5722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Florida Home Equity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21.757813pt;width:123.8pt;height:10.95pt;mso-position-horizontal-relative:page;mso-position-vertical-relative:page;z-index:-15857152" type="#_x0000_t202" id="docshape2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Florida Home Equity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Agreement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6523329</wp:posOffset>
              </wp:positionH>
              <wp:positionV relativeFrom="page">
                <wp:posOffset>276324</wp:posOffset>
              </wp:positionV>
              <wp:extent cx="386080" cy="13906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3.64801pt;margin-top:21.757813pt;width:30.4pt;height:10.95pt;mso-position-horizontal-relative:page;mso-position-vertical-relative:page;z-index:-15856640" type="#_x0000_t202" id="docshape3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(%1)"/>
      <w:lvlJc w:val="left"/>
      <w:pPr>
        <w:ind w:left="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8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(%1)"/>
      <w:lvlJc w:val="left"/>
      <w:pPr>
        <w:ind w:left="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8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0" w:hanging="28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6" w:hanging="28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2" w:hanging="28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44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16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52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88" w:hanging="285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Relationship Id="rId9" Type="http://schemas.openxmlformats.org/officeDocument/2006/relationships/footer" Target="footer2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floridalegaltemplate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Florida Home Equity Agreement</dc:title>
  <dcterms:created xsi:type="dcterms:W3CDTF">2026-06-24T11:10:02Z</dcterms:created>
  <dcterms:modified xsi:type="dcterms:W3CDTF">2026-06-24T11:10:02Z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2026-05-29T00:00:00Z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2026-06-24T00:00:00Z</vt:filetime>
  </property>
  <property fmtid="{D5CDD505-2E9C-101B-9397-08002B2CF9AE}" pid="6" name="Producer">
    <vt:lpwstr>ReportLab PDF Library - (opensource)</vt:lpwstr>
  </property>
</Properties>
</file>